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9B5594" w:rsidRDefault="00923BAB" w:rsidP="000501F5">
      <w:pPr>
        <w:spacing w:after="0"/>
        <w:ind w:left="-142" w:right="-46"/>
        <w:rPr>
          <w:rFonts w:cs="Arial"/>
          <w:b/>
        </w:rPr>
      </w:pPr>
      <w:r w:rsidRPr="009B5594">
        <w:rPr>
          <w:rFonts w:cs="Arial"/>
          <w:b/>
        </w:rPr>
        <w:t>Product</w:t>
      </w:r>
      <w:r w:rsidR="00092B2C" w:rsidRPr="009B5594">
        <w:rPr>
          <w:rFonts w:cs="Arial"/>
          <w:b/>
        </w:rPr>
        <w:t xml:space="preserve"> / Service</w:t>
      </w:r>
      <w:r w:rsidRPr="009B5594">
        <w:rPr>
          <w:rFonts w:cs="Arial"/>
          <w:b/>
        </w:rPr>
        <w:t>:</w:t>
      </w:r>
      <w:r w:rsidR="00FC4C5D" w:rsidRPr="009B5594">
        <w:rPr>
          <w:rFonts w:cs="Arial"/>
          <w:b/>
        </w:rPr>
        <w:t xml:space="preserve"> </w:t>
      </w:r>
      <w:r w:rsidR="00D23C93" w:rsidRPr="009B5594">
        <w:rPr>
          <w:rFonts w:cs="Arial"/>
        </w:rPr>
        <w:t>Marketing</w:t>
      </w:r>
      <w:r w:rsidR="0084618A">
        <w:rPr>
          <w:rFonts w:cs="Arial"/>
        </w:rPr>
        <w:t xml:space="preserve"> Services</w:t>
      </w:r>
      <w:r w:rsidR="00D23C93" w:rsidRPr="009B5594">
        <w:rPr>
          <w:rFonts w:cs="Arial"/>
        </w:rPr>
        <w:t xml:space="preserve"> (including Advertising, Promotions &amp; Publicity, Market Research Services)</w:t>
      </w:r>
    </w:p>
    <w:p w:rsidR="001171E7" w:rsidRPr="009B5594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9B5594" w:rsidRPr="009B5594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9B5594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9B5594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9B5594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9B5594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9B5594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9B5594">
              <w:rPr>
                <w:rFonts w:cs="Arial"/>
                <w:b/>
              </w:rPr>
              <w:t>Positive Opportunities</w:t>
            </w:r>
          </w:p>
        </w:tc>
      </w:tr>
      <w:tr w:rsidR="009B5594" w:rsidRPr="009B5594" w:rsidTr="00C4271C">
        <w:trPr>
          <w:cantSplit/>
          <w:trHeight w:val="1862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B5594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B5594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AE3FFA" w:rsidRPr="009B5594" w:rsidRDefault="00AE3FFA" w:rsidP="00AE3FFA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Waste from perceived ‘junk’ mail</w:t>
            </w:r>
          </w:p>
          <w:p w:rsidR="00AE3FFA" w:rsidRPr="009B5594" w:rsidRDefault="00AE3FFA" w:rsidP="00AE3FFA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AE3FFA" w:rsidRPr="009B5594" w:rsidRDefault="00AE3FFA" w:rsidP="00AE3FFA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Production of printed materials involves use of paper – deforestation &amp; water use in production (scarce resources / impacts biodiversity)</w:t>
            </w:r>
          </w:p>
          <w:p w:rsidR="00AE3FFA" w:rsidRPr="009B5594" w:rsidRDefault="00AE3FFA" w:rsidP="00AE3FFA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AE3FFA" w:rsidRPr="009B5594" w:rsidRDefault="00AE3FFA" w:rsidP="00AE3FFA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B5594">
              <w:rPr>
                <w:rFonts w:cs="Arial"/>
              </w:rPr>
              <w:t xml:space="preserve">Production of printed materials involves use of ink – may include hazardous substances &amp; non-renewable oils (also used in production process) </w:t>
            </w:r>
          </w:p>
          <w:p w:rsidR="00AE3FFA" w:rsidRPr="009B5594" w:rsidRDefault="00AE3FFA" w:rsidP="00AE3FFA">
            <w:pPr>
              <w:rPr>
                <w:rFonts w:cs="Arial"/>
                <w:sz w:val="8"/>
                <w:szCs w:val="8"/>
              </w:rPr>
            </w:pPr>
          </w:p>
          <w:p w:rsidR="00AE3FFA" w:rsidRPr="009B5594" w:rsidRDefault="00AE3FFA" w:rsidP="00AE3FFA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B5594">
              <w:rPr>
                <w:rFonts w:cs="Arial"/>
              </w:rPr>
              <w:t>Distribution vehicle fuel &amp; emissions (carbon impact)</w:t>
            </w:r>
          </w:p>
          <w:p w:rsidR="00AE3FFA" w:rsidRPr="009B5594" w:rsidRDefault="00AE3FFA" w:rsidP="00AE3FFA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AE3FFA" w:rsidRPr="009B5594" w:rsidRDefault="00AE3FFA" w:rsidP="00AE3FFA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Travel impact of supplier staff – transport fuel &amp; emissions (carbon impact)</w:t>
            </w:r>
          </w:p>
          <w:p w:rsidR="00C153C4" w:rsidRPr="009B5594" w:rsidRDefault="00C153C4" w:rsidP="00AE3FFA">
            <w:pPr>
              <w:ind w:left="170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9B5594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E3FFA" w:rsidRPr="009B5594" w:rsidRDefault="00AE3FFA" w:rsidP="00AE3FF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Potential to reduce printed materials by alternative communication methods (e.g. email)</w:t>
            </w:r>
          </w:p>
          <w:p w:rsidR="00AE3FFA" w:rsidRPr="009B5594" w:rsidRDefault="00AE3FFA" w:rsidP="00AE3FFA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AE3FFA" w:rsidRPr="009B5594" w:rsidRDefault="00AE3FFA" w:rsidP="00AE3FFA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B5594">
              <w:rPr>
                <w:rFonts w:cs="Arial"/>
              </w:rPr>
              <w:t>Paper with increased recycled content (ideally at least 50%) &amp; chlorine free processing</w:t>
            </w:r>
          </w:p>
          <w:p w:rsidR="00AE3FFA" w:rsidRPr="009B5594" w:rsidRDefault="00AE3FFA" w:rsidP="00AE3FFA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E3FFA" w:rsidRPr="009B5594" w:rsidRDefault="00AE3FFA" w:rsidP="00AE3FFA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B5594">
              <w:rPr>
                <w:rFonts w:cs="Arial"/>
              </w:rPr>
              <w:t>Vegetable based ink</w:t>
            </w:r>
          </w:p>
          <w:p w:rsidR="00AE3FFA" w:rsidRPr="009B5594" w:rsidRDefault="00AE3FFA" w:rsidP="00AE3FFA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AE3FFA" w:rsidRPr="009B5594" w:rsidRDefault="00AE3FFA" w:rsidP="00AE3FFA">
            <w:pPr>
              <w:numPr>
                <w:ilvl w:val="0"/>
                <w:numId w:val="4"/>
              </w:numPr>
              <w:spacing w:after="200"/>
              <w:ind w:left="176" w:hanging="219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Consolidated distribution (or shared contracts) reduce vehicle fuel &amp; emissions</w:t>
            </w:r>
          </w:p>
          <w:p w:rsidR="00AE3FFA" w:rsidRPr="009B5594" w:rsidRDefault="00AE3FFA" w:rsidP="00AE3FFA">
            <w:pPr>
              <w:spacing w:after="200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AE3FFA" w:rsidRPr="009B5594" w:rsidRDefault="00AE3FFA" w:rsidP="00AE3FF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Alternatives to physically attending the site e.g. video conferencing, Skype</w:t>
            </w:r>
          </w:p>
          <w:p w:rsidR="00AE3FFA" w:rsidRPr="009B5594" w:rsidRDefault="00AE3FFA" w:rsidP="00AE3FFA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AE3FFA" w:rsidRPr="009B5594" w:rsidRDefault="00AE3FFA" w:rsidP="00AE3FF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Use of public transport or a car pool, rather than driving to the site</w:t>
            </w:r>
          </w:p>
          <w:p w:rsidR="00C153C4" w:rsidRPr="009B5594" w:rsidRDefault="00C153C4" w:rsidP="00C4271C">
            <w:pPr>
              <w:ind w:left="176"/>
              <w:contextualSpacing/>
              <w:rPr>
                <w:rFonts w:cs="Arial"/>
              </w:rPr>
            </w:pPr>
          </w:p>
        </w:tc>
      </w:tr>
      <w:tr w:rsidR="009B5594" w:rsidRPr="009B5594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B5594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B5594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Pr="009B5594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 xml:space="preserve">Working conditions of </w:t>
            </w:r>
            <w:r w:rsidR="009B5594" w:rsidRPr="009B5594">
              <w:rPr>
                <w:rFonts w:cs="Arial"/>
              </w:rPr>
              <w:t xml:space="preserve">supplier staff </w:t>
            </w:r>
            <w:r w:rsidRPr="009B5594">
              <w:rPr>
                <w:rFonts w:cs="Arial"/>
              </w:rPr>
              <w:t>(unsocial hours)</w:t>
            </w:r>
          </w:p>
          <w:p w:rsidR="002F1F05" w:rsidRPr="009B5594" w:rsidRDefault="002F1F05" w:rsidP="002F1F05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2F1F05" w:rsidRPr="009B5594" w:rsidRDefault="0088072C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R</w:t>
            </w:r>
            <w:r w:rsidR="002F1F05" w:rsidRPr="009B5594">
              <w:rPr>
                <w:rFonts w:cs="Arial"/>
              </w:rPr>
              <w:t>isks of external professional on site</w:t>
            </w:r>
            <w:r w:rsidRPr="009B5594">
              <w:rPr>
                <w:rFonts w:cs="Arial"/>
              </w:rPr>
              <w:t xml:space="preserve"> (health &amp; safety, exposure to confidential materials)</w:t>
            </w:r>
          </w:p>
          <w:p w:rsidR="00045B05" w:rsidRPr="009B5594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9B5594" w:rsidRDefault="00C153C4" w:rsidP="00C4271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9B5594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4271C" w:rsidRPr="009B5594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Professional resources – good wages / good development opportunities</w:t>
            </w:r>
          </w:p>
          <w:p w:rsidR="00C4271C" w:rsidRPr="009B5594" w:rsidRDefault="00C4271C" w:rsidP="00C4271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C4271C" w:rsidRPr="009B5594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Apprenticeship opportunities</w:t>
            </w:r>
          </w:p>
          <w:p w:rsidR="00C4271C" w:rsidRPr="009B5594" w:rsidRDefault="00C4271C" w:rsidP="00C4271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4271C" w:rsidRPr="009B5594" w:rsidRDefault="00C4271C" w:rsidP="00C4271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Fresh approach to internal challenges – business (and potentially sustainability) impact</w:t>
            </w:r>
          </w:p>
          <w:p w:rsidR="00C755D8" w:rsidRPr="009B5594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9B5594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9B5594" w:rsidRPr="009B5594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9B5594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B5594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2F1F05" w:rsidRPr="009B5594" w:rsidRDefault="002F1F05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9B5594">
              <w:rPr>
                <w:rFonts w:cs="Arial"/>
              </w:rPr>
              <w:t>Cost of external expertise can be significant</w:t>
            </w:r>
            <w:r w:rsidR="007C6517" w:rsidRPr="009B5594">
              <w:rPr>
                <w:rFonts w:cs="Arial"/>
              </w:rPr>
              <w:t xml:space="preserve"> (short-term resource expensive)</w:t>
            </w:r>
          </w:p>
          <w:p w:rsidR="002F1F05" w:rsidRPr="009B5594" w:rsidRDefault="002F1F05" w:rsidP="002F1F05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E073A7" w:rsidRPr="009B5594" w:rsidRDefault="00C4271C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9B5594">
              <w:rPr>
                <w:rFonts w:cs="Arial"/>
              </w:rPr>
              <w:t>Cost control issues – scope creep</w:t>
            </w:r>
            <w:r w:rsidR="00E073A7" w:rsidRPr="009B5594">
              <w:rPr>
                <w:rFonts w:cs="Arial"/>
                <w:sz w:val="8"/>
                <w:szCs w:val="8"/>
              </w:rPr>
              <w:t xml:space="preserve"> </w:t>
            </w:r>
          </w:p>
          <w:p w:rsidR="002F1F05" w:rsidRPr="009B5594" w:rsidRDefault="002F1F05" w:rsidP="002F1F05">
            <w:pPr>
              <w:pStyle w:val="ListParagraph"/>
              <w:ind w:left="175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9B5594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73A7" w:rsidRPr="009B5594" w:rsidRDefault="00C4271C" w:rsidP="00EC7C9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 xml:space="preserve">Skills &amp; knowledge transfer to staff – </w:t>
            </w:r>
            <w:r w:rsidR="00EC7C96" w:rsidRPr="009B5594">
              <w:rPr>
                <w:rFonts w:cs="Arial"/>
              </w:rPr>
              <w:t>benefits local economy / job market</w:t>
            </w:r>
          </w:p>
          <w:p w:rsidR="0088072C" w:rsidRPr="009B5594" w:rsidRDefault="0088072C" w:rsidP="0088072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88072C" w:rsidRPr="009B5594" w:rsidRDefault="0088072C" w:rsidP="00EC7C9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Opportunities for local professional services companies / small &amp; medium enterprises</w:t>
            </w:r>
          </w:p>
          <w:p w:rsidR="009B5594" w:rsidRPr="009B5594" w:rsidRDefault="009B5594" w:rsidP="009B5594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9B5594" w:rsidRPr="009B5594" w:rsidRDefault="009B5594" w:rsidP="00EC7C9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9B5594">
              <w:rPr>
                <w:rFonts w:cs="Arial"/>
              </w:rPr>
              <w:t>Raises profile of the University</w:t>
            </w:r>
          </w:p>
        </w:tc>
      </w:tr>
    </w:tbl>
    <w:p w:rsidR="00B8589F" w:rsidRPr="009B5594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9B5594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3729C" w:rsidRDefault="0093729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93729C" w:rsidRDefault="00B7167C" w:rsidP="0093729C">
      <w:pPr>
        <w:spacing w:after="0"/>
        <w:ind w:left="-142" w:right="-188"/>
        <w:rPr>
          <w:rFonts w:cs="Arial"/>
          <w:b/>
          <w:sz w:val="18"/>
          <w:szCs w:val="18"/>
        </w:rPr>
      </w:pPr>
      <w:bookmarkStart w:id="0" w:name="_GoBack"/>
      <w:bookmarkEnd w:id="0"/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D23C93">
        <w:rPr>
          <w:rFonts w:cs="Arial"/>
          <w:sz w:val="18"/>
          <w:szCs w:val="18"/>
        </w:rPr>
        <w:t>RA</w:t>
      </w:r>
      <w:r w:rsidR="0093729C">
        <w:rPr>
          <w:rFonts w:cs="Arial"/>
          <w:sz w:val="18"/>
          <w:szCs w:val="18"/>
        </w:rPr>
        <w:t xml:space="preserve"> / </w:t>
      </w:r>
      <w:r w:rsidR="00D23C93">
        <w:rPr>
          <w:rFonts w:cs="Arial"/>
          <w:sz w:val="18"/>
          <w:szCs w:val="18"/>
        </w:rPr>
        <w:t>RL / RS</w:t>
      </w:r>
    </w:p>
    <w:sectPr w:rsidR="00312B5E" w:rsidRPr="0093729C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84618A">
      <w:t>1.0</w:t>
    </w:r>
    <w:r>
      <w:tab/>
    </w:r>
    <w:r w:rsidR="00D23C93">
      <w:t>Marketing</w:t>
    </w:r>
    <w:r w:rsidR="0093729C">
      <w:t xml:space="preserve"> Services</w:t>
    </w:r>
    <w:r>
      <w:tab/>
    </w:r>
    <w:r w:rsidR="0084618A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195F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2F1F05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2E48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BD"/>
    <w:rsid w:val="004B03F6"/>
    <w:rsid w:val="004B0672"/>
    <w:rsid w:val="004B0AB6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65C04"/>
    <w:rsid w:val="00773DCF"/>
    <w:rsid w:val="007751BA"/>
    <w:rsid w:val="00775740"/>
    <w:rsid w:val="00782388"/>
    <w:rsid w:val="007B361C"/>
    <w:rsid w:val="007B6088"/>
    <w:rsid w:val="007C11B5"/>
    <w:rsid w:val="007C6517"/>
    <w:rsid w:val="007D06FE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4618A"/>
    <w:rsid w:val="008516AE"/>
    <w:rsid w:val="0087321E"/>
    <w:rsid w:val="0088072C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3729C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B5594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3FFA"/>
    <w:rsid w:val="00AF1B5E"/>
    <w:rsid w:val="00B008DC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0891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4271C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23C93"/>
    <w:rsid w:val="00D47A43"/>
    <w:rsid w:val="00D537B1"/>
    <w:rsid w:val="00D7167E"/>
    <w:rsid w:val="00D7504A"/>
    <w:rsid w:val="00D8516D"/>
    <w:rsid w:val="00DA518B"/>
    <w:rsid w:val="00DA5C66"/>
    <w:rsid w:val="00DB05DF"/>
    <w:rsid w:val="00DB4951"/>
    <w:rsid w:val="00DC007D"/>
    <w:rsid w:val="00DC264E"/>
    <w:rsid w:val="00DC48CD"/>
    <w:rsid w:val="00DC54E0"/>
    <w:rsid w:val="00DD6284"/>
    <w:rsid w:val="00DE6EF9"/>
    <w:rsid w:val="00E0325D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C7C96"/>
    <w:rsid w:val="00ED2244"/>
    <w:rsid w:val="00ED471E"/>
    <w:rsid w:val="00ED7C8A"/>
    <w:rsid w:val="00EE2246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C6EF-2E73-4DF4-8837-89A67215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324</cp:revision>
  <cp:lastPrinted>2015-09-17T14:40:00Z</cp:lastPrinted>
  <dcterms:created xsi:type="dcterms:W3CDTF">2015-09-10T08:52:00Z</dcterms:created>
  <dcterms:modified xsi:type="dcterms:W3CDTF">2016-05-03T13:27:00Z</dcterms:modified>
</cp:coreProperties>
</file>