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D9" w:rsidRDefault="0086508E" w:rsidP="0086508E">
      <w:pPr>
        <w:pStyle w:val="Heading1"/>
        <w:rPr>
          <w:b/>
        </w:rPr>
      </w:pPr>
      <w:r w:rsidRPr="0086508E">
        <w:rPr>
          <w:b/>
        </w:rPr>
        <w:t>ACCOUNTING GUIDANCE ON THE USE OF ACTIVITY CODE</w:t>
      </w:r>
    </w:p>
    <w:p w:rsidR="0086508E" w:rsidRDefault="0086508E" w:rsidP="0086508E"/>
    <w:p w:rsidR="0086508E" w:rsidRDefault="0086508E" w:rsidP="0086508E">
      <w:r>
        <w:t>The activity is a 2 numeric code as part of the coding in the Oracle Financials General Ledger.</w:t>
      </w:r>
    </w:p>
    <w:p w:rsidR="0086508E" w:rsidRDefault="0086508E" w:rsidP="0086508E"/>
    <w:p w:rsidR="0086508E" w:rsidRDefault="0086508E" w:rsidP="0086508E">
      <w:r>
        <w:t>00 – Default</w:t>
      </w:r>
    </w:p>
    <w:p w:rsidR="0086508E" w:rsidRDefault="0086508E" w:rsidP="0086508E">
      <w:r>
        <w:t>The majority of transactions can be coded as 00 default. With the exception of the use of 25, 33 and 36 below, departments should not need to use any other code in normal coding.</w:t>
      </w:r>
    </w:p>
    <w:p w:rsidR="0086508E" w:rsidRDefault="0086508E" w:rsidP="0086508E"/>
    <w:p w:rsidR="0086508E" w:rsidRDefault="0086508E" w:rsidP="0086508E">
      <w:r>
        <w:t>25 – External Trade</w:t>
      </w:r>
    </w:p>
    <w:p w:rsidR="00942980" w:rsidRDefault="0086508E" w:rsidP="0086508E">
      <w:r>
        <w:t xml:space="preserve">This code </w:t>
      </w:r>
      <w:r w:rsidRPr="0086508E">
        <w:rPr>
          <w:b/>
        </w:rPr>
        <w:t>MUST</w:t>
      </w:r>
      <w:r>
        <w:rPr>
          <w:b/>
        </w:rPr>
        <w:t xml:space="preserve"> </w:t>
      </w:r>
      <w:r w:rsidRPr="0086508E">
        <w:t>be used</w:t>
      </w:r>
      <w:r>
        <w:rPr>
          <w:b/>
        </w:rPr>
        <w:t xml:space="preserve"> </w:t>
      </w:r>
      <w:r>
        <w:t xml:space="preserve">for transactions </w:t>
      </w:r>
      <w:r w:rsidR="00942980">
        <w:t xml:space="preserve">for external trade which </w:t>
      </w:r>
      <w:r w:rsidR="00583255">
        <w:t>are</w:t>
      </w:r>
      <w:r w:rsidR="00942980">
        <w:t xml:space="preserve"> not primary-purpose</w:t>
      </w:r>
      <w:r w:rsidR="00583255">
        <w:t xml:space="preserve"> for the University</w:t>
      </w:r>
      <w:r w:rsidR="00942980">
        <w:t>.</w:t>
      </w:r>
    </w:p>
    <w:p w:rsidR="0086508E" w:rsidRDefault="00942980" w:rsidP="0086508E">
      <w:r>
        <w:t xml:space="preserve">The Accounting Guidance note on eternal trading and coding is available. Staff making coding decisions should also </w:t>
      </w:r>
      <w:r w:rsidR="00583255">
        <w:t>attend the training course “Trading Activity Workshop” for advice on the issues that need to be considered.</w:t>
      </w:r>
      <w:r w:rsidR="0086508E">
        <w:t xml:space="preserve"> </w:t>
      </w:r>
    </w:p>
    <w:p w:rsidR="00C53F5B" w:rsidRDefault="00C53F5B" w:rsidP="0086508E"/>
    <w:p w:rsidR="00C53F5B" w:rsidRDefault="00C53F5B" w:rsidP="0086508E">
      <w:r>
        <w:t>33 – Internal Trade</w:t>
      </w:r>
    </w:p>
    <w:p w:rsidR="00583255" w:rsidRDefault="00C53F5B" w:rsidP="0086508E">
      <w:r>
        <w:t xml:space="preserve">This code </w:t>
      </w:r>
      <w:r>
        <w:rPr>
          <w:b/>
        </w:rPr>
        <w:t>MUST</w:t>
      </w:r>
      <w:r w:rsidR="00583255">
        <w:t xml:space="preserve"> be used for internal trade, where different natural account codes are being used across departments.</w:t>
      </w:r>
    </w:p>
    <w:p w:rsidR="00583255" w:rsidRDefault="00583255" w:rsidP="00583255">
      <w:r>
        <w:t xml:space="preserve">Guidance on Internal Trade is available here. </w:t>
      </w:r>
      <w:r>
        <w:t xml:space="preserve">Staff making coding decisions should also attend the training course “Trading Activity Workshop” for advice on the issues that need to be considered. </w:t>
      </w:r>
    </w:p>
    <w:p w:rsidR="0086508E" w:rsidRDefault="0086508E" w:rsidP="0086508E"/>
    <w:tbl>
      <w:tblPr>
        <w:tblW w:w="4420" w:type="dxa"/>
        <w:tblLook w:val="04A0" w:firstRow="1" w:lastRow="0" w:firstColumn="1" w:lastColumn="0" w:noHBand="0" w:noVBand="1"/>
      </w:tblPr>
      <w:tblGrid>
        <w:gridCol w:w="960"/>
        <w:gridCol w:w="3460"/>
      </w:tblGrid>
      <w:tr w:rsidR="00583255" w:rsidRPr="00583255" w:rsidTr="00583255">
        <w:trPr>
          <w:trHeight w:val="300"/>
        </w:trPr>
        <w:tc>
          <w:tcPr>
            <w:tcW w:w="960" w:type="dxa"/>
            <w:tcBorders>
              <w:top w:val="nil"/>
              <w:left w:val="nil"/>
              <w:bottom w:val="nil"/>
              <w:right w:val="nil"/>
            </w:tcBorders>
            <w:shd w:val="clear" w:color="auto" w:fill="auto"/>
            <w:noWrap/>
            <w:vAlign w:val="bottom"/>
            <w:hideMark/>
          </w:tcPr>
          <w:p w:rsidR="00583255" w:rsidRPr="00583255" w:rsidRDefault="00583255" w:rsidP="00583255">
            <w:pPr>
              <w:spacing w:after="0" w:line="240" w:lineRule="auto"/>
              <w:rPr>
                <w:rFonts w:ascii="Arial" w:eastAsia="Times New Roman" w:hAnsi="Arial" w:cs="Arial"/>
                <w:color w:val="000000"/>
                <w:sz w:val="20"/>
                <w:szCs w:val="20"/>
                <w:lang w:eastAsia="en-GB"/>
              </w:rPr>
            </w:pPr>
            <w:r w:rsidRPr="00583255">
              <w:rPr>
                <w:rFonts w:ascii="Arial" w:eastAsia="Times New Roman" w:hAnsi="Arial" w:cs="Arial"/>
                <w:color w:val="000000"/>
                <w:sz w:val="20"/>
                <w:szCs w:val="20"/>
                <w:lang w:eastAsia="en-GB"/>
              </w:rPr>
              <w:t>36</w:t>
            </w:r>
          </w:p>
        </w:tc>
        <w:tc>
          <w:tcPr>
            <w:tcW w:w="3460" w:type="dxa"/>
            <w:tcBorders>
              <w:top w:val="nil"/>
              <w:left w:val="nil"/>
              <w:bottom w:val="nil"/>
              <w:right w:val="nil"/>
            </w:tcBorders>
            <w:shd w:val="clear" w:color="auto" w:fill="auto"/>
            <w:noWrap/>
            <w:vAlign w:val="bottom"/>
            <w:hideMark/>
          </w:tcPr>
          <w:p w:rsidR="00583255" w:rsidRPr="00583255" w:rsidRDefault="00583255" w:rsidP="00583255">
            <w:pPr>
              <w:spacing w:after="0" w:line="240" w:lineRule="auto"/>
              <w:rPr>
                <w:rFonts w:ascii="Arial" w:eastAsia="Times New Roman" w:hAnsi="Arial" w:cs="Arial"/>
                <w:color w:val="000000"/>
                <w:sz w:val="20"/>
                <w:szCs w:val="20"/>
                <w:lang w:eastAsia="en-GB"/>
              </w:rPr>
            </w:pPr>
            <w:r w:rsidRPr="00583255">
              <w:rPr>
                <w:rFonts w:ascii="Arial" w:eastAsia="Times New Roman" w:hAnsi="Arial" w:cs="Arial"/>
                <w:color w:val="000000"/>
                <w:sz w:val="20"/>
                <w:szCs w:val="20"/>
                <w:lang w:eastAsia="en-GB"/>
              </w:rPr>
              <w:t>Rechargeable Expenditure</w:t>
            </w:r>
          </w:p>
        </w:tc>
      </w:tr>
    </w:tbl>
    <w:p w:rsidR="00583255" w:rsidRDefault="00583255" w:rsidP="0086508E"/>
    <w:p w:rsidR="00146EAA" w:rsidRDefault="00146EAA" w:rsidP="0086508E">
      <w:r>
        <w:t xml:space="preserve">This code is used for </w:t>
      </w:r>
      <w:r w:rsidR="008624DD">
        <w:t>recharging amounts to third parties without a surplus. It is used for the recharges to the NHS from Medical Sciences Division</w:t>
      </w:r>
    </w:p>
    <w:p w:rsidR="00583255" w:rsidRDefault="00583255" w:rsidP="0086508E"/>
    <w:tbl>
      <w:tblPr>
        <w:tblW w:w="4420" w:type="dxa"/>
        <w:tblLook w:val="04A0" w:firstRow="1" w:lastRow="0" w:firstColumn="1" w:lastColumn="0" w:noHBand="0" w:noVBand="1"/>
      </w:tblPr>
      <w:tblGrid>
        <w:gridCol w:w="960"/>
        <w:gridCol w:w="3460"/>
      </w:tblGrid>
      <w:tr w:rsidR="00583255" w:rsidRPr="00583255" w:rsidTr="00583255">
        <w:trPr>
          <w:trHeight w:val="300"/>
        </w:trPr>
        <w:tc>
          <w:tcPr>
            <w:tcW w:w="960" w:type="dxa"/>
            <w:tcBorders>
              <w:top w:val="nil"/>
              <w:left w:val="nil"/>
              <w:bottom w:val="nil"/>
              <w:right w:val="nil"/>
            </w:tcBorders>
            <w:shd w:val="clear" w:color="auto" w:fill="auto"/>
            <w:noWrap/>
            <w:vAlign w:val="bottom"/>
            <w:hideMark/>
          </w:tcPr>
          <w:p w:rsidR="00583255" w:rsidRPr="00583255" w:rsidRDefault="00583255" w:rsidP="00583255">
            <w:pPr>
              <w:spacing w:after="0" w:line="240" w:lineRule="auto"/>
              <w:rPr>
                <w:rFonts w:ascii="Arial" w:eastAsia="Times New Roman" w:hAnsi="Arial" w:cs="Arial"/>
                <w:color w:val="000000"/>
                <w:sz w:val="20"/>
                <w:szCs w:val="20"/>
                <w:lang w:eastAsia="en-GB"/>
              </w:rPr>
            </w:pPr>
            <w:r w:rsidRPr="00583255">
              <w:rPr>
                <w:rFonts w:ascii="Arial" w:eastAsia="Times New Roman" w:hAnsi="Arial" w:cs="Arial"/>
                <w:color w:val="000000"/>
                <w:sz w:val="20"/>
                <w:szCs w:val="20"/>
                <w:lang w:eastAsia="en-GB"/>
              </w:rPr>
              <w:t>39</w:t>
            </w:r>
          </w:p>
        </w:tc>
        <w:tc>
          <w:tcPr>
            <w:tcW w:w="3460" w:type="dxa"/>
            <w:tcBorders>
              <w:top w:val="nil"/>
              <w:left w:val="nil"/>
              <w:bottom w:val="nil"/>
              <w:right w:val="nil"/>
            </w:tcBorders>
            <w:shd w:val="clear" w:color="auto" w:fill="auto"/>
            <w:noWrap/>
            <w:vAlign w:val="bottom"/>
            <w:hideMark/>
          </w:tcPr>
          <w:p w:rsidR="00583255" w:rsidRPr="00583255" w:rsidRDefault="00583255" w:rsidP="00583255">
            <w:pPr>
              <w:spacing w:after="0" w:line="240" w:lineRule="auto"/>
              <w:rPr>
                <w:rFonts w:ascii="Arial" w:eastAsia="Times New Roman" w:hAnsi="Arial" w:cs="Arial"/>
                <w:color w:val="000000"/>
                <w:sz w:val="20"/>
                <w:szCs w:val="20"/>
                <w:lang w:eastAsia="en-GB"/>
              </w:rPr>
            </w:pPr>
            <w:r w:rsidRPr="00583255">
              <w:rPr>
                <w:rFonts w:ascii="Arial" w:eastAsia="Times New Roman" w:hAnsi="Arial" w:cs="Arial"/>
                <w:color w:val="000000"/>
                <w:sz w:val="20"/>
                <w:szCs w:val="20"/>
                <w:lang w:eastAsia="en-GB"/>
              </w:rPr>
              <w:t>Trading - Subsidiaries</w:t>
            </w:r>
          </w:p>
        </w:tc>
      </w:tr>
      <w:tr w:rsidR="008624DD" w:rsidRPr="00583255" w:rsidTr="00583255">
        <w:trPr>
          <w:trHeight w:val="300"/>
        </w:trPr>
        <w:tc>
          <w:tcPr>
            <w:tcW w:w="960" w:type="dxa"/>
            <w:tcBorders>
              <w:top w:val="nil"/>
              <w:left w:val="nil"/>
              <w:bottom w:val="nil"/>
              <w:right w:val="nil"/>
            </w:tcBorders>
            <w:shd w:val="clear" w:color="auto" w:fill="auto"/>
            <w:noWrap/>
            <w:vAlign w:val="bottom"/>
          </w:tcPr>
          <w:p w:rsidR="008624DD" w:rsidRDefault="008624DD" w:rsidP="00583255">
            <w:pPr>
              <w:spacing w:after="0" w:line="240" w:lineRule="auto"/>
              <w:rPr>
                <w:rFonts w:ascii="Arial" w:eastAsia="Times New Roman" w:hAnsi="Arial" w:cs="Arial"/>
                <w:color w:val="000000"/>
                <w:sz w:val="20"/>
                <w:szCs w:val="20"/>
                <w:lang w:eastAsia="en-GB"/>
              </w:rPr>
            </w:pPr>
          </w:p>
          <w:p w:rsidR="008624DD" w:rsidRPr="00583255" w:rsidRDefault="008624DD" w:rsidP="00583255">
            <w:pPr>
              <w:spacing w:after="0" w:line="240" w:lineRule="auto"/>
              <w:rPr>
                <w:rFonts w:ascii="Arial" w:eastAsia="Times New Roman" w:hAnsi="Arial" w:cs="Arial"/>
                <w:color w:val="000000"/>
                <w:sz w:val="20"/>
                <w:szCs w:val="20"/>
                <w:lang w:eastAsia="en-GB"/>
              </w:rPr>
            </w:pPr>
          </w:p>
        </w:tc>
        <w:tc>
          <w:tcPr>
            <w:tcW w:w="3460" w:type="dxa"/>
            <w:tcBorders>
              <w:top w:val="nil"/>
              <w:left w:val="nil"/>
              <w:bottom w:val="nil"/>
              <w:right w:val="nil"/>
            </w:tcBorders>
            <w:shd w:val="clear" w:color="auto" w:fill="auto"/>
            <w:noWrap/>
            <w:vAlign w:val="bottom"/>
          </w:tcPr>
          <w:p w:rsidR="008624DD" w:rsidRPr="00583255" w:rsidRDefault="008624DD" w:rsidP="00583255">
            <w:pPr>
              <w:spacing w:after="0" w:line="240" w:lineRule="auto"/>
              <w:rPr>
                <w:rFonts w:ascii="Arial" w:eastAsia="Times New Roman" w:hAnsi="Arial" w:cs="Arial"/>
                <w:color w:val="000000"/>
                <w:sz w:val="20"/>
                <w:szCs w:val="20"/>
                <w:lang w:eastAsia="en-GB"/>
              </w:rPr>
            </w:pPr>
          </w:p>
        </w:tc>
      </w:tr>
    </w:tbl>
    <w:p w:rsidR="00583255" w:rsidRDefault="008624DD" w:rsidP="0086508E">
      <w:r>
        <w:t xml:space="preserve">This code is available for transactions with University Subsidiary Companies. </w:t>
      </w:r>
      <w:r w:rsidR="00D13C84">
        <w:t xml:space="preserve"> It is used by the Subsidiary Team and can be used by departments.</w:t>
      </w:r>
      <w:bookmarkStart w:id="0" w:name="_GoBack"/>
      <w:bookmarkEnd w:id="0"/>
    </w:p>
    <w:p w:rsidR="00C53F5B" w:rsidRDefault="00C53F5B" w:rsidP="0086508E"/>
    <w:p w:rsidR="008624DD" w:rsidRDefault="008624DD" w:rsidP="0086508E"/>
    <w:tbl>
      <w:tblPr>
        <w:tblW w:w="4420" w:type="dxa"/>
        <w:tblLook w:val="04A0" w:firstRow="1" w:lastRow="0" w:firstColumn="1" w:lastColumn="0" w:noHBand="0" w:noVBand="1"/>
      </w:tblPr>
      <w:tblGrid>
        <w:gridCol w:w="960"/>
        <w:gridCol w:w="3460"/>
      </w:tblGrid>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24</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Teaching - Undergraduates</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32</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Teaching - Postgraduates PGR</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49</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Teaching - Postgraduates PGT</w:t>
            </w:r>
          </w:p>
        </w:tc>
      </w:tr>
    </w:tbl>
    <w:p w:rsidR="00C53F5B" w:rsidRDefault="00C53F5B" w:rsidP="0086508E"/>
    <w:p w:rsidR="00C53F5B" w:rsidRDefault="00C53F5B" w:rsidP="0086508E">
      <w:r>
        <w:t>These codes are used to split the external degree income received by the University between the different levels that need to be reported externally.</w:t>
      </w:r>
    </w:p>
    <w:p w:rsidR="00C53F5B" w:rsidRDefault="00C53F5B" w:rsidP="0086508E">
      <w:r>
        <w:t xml:space="preserve">At their own </w:t>
      </w:r>
      <w:r w:rsidR="008624DD">
        <w:t>initiative</w:t>
      </w:r>
      <w:r>
        <w:t xml:space="preserve">, </w:t>
      </w:r>
      <w:r w:rsidR="008624DD">
        <w:t>d</w:t>
      </w:r>
      <w:r>
        <w:t xml:space="preserve">epartments are free to use them to split any other income or expenditure between these levels for their own internal purposes. However their use is not a central University requirement. </w:t>
      </w:r>
    </w:p>
    <w:p w:rsidR="00C53F5B" w:rsidRDefault="00C53F5B" w:rsidP="0086508E"/>
    <w:p w:rsidR="00C53F5B" w:rsidRDefault="00C53F5B" w:rsidP="0086508E"/>
    <w:tbl>
      <w:tblPr>
        <w:tblW w:w="4420" w:type="dxa"/>
        <w:tblLook w:val="04A0" w:firstRow="1" w:lastRow="0" w:firstColumn="1" w:lastColumn="0" w:noHBand="0" w:noVBand="1"/>
      </w:tblPr>
      <w:tblGrid>
        <w:gridCol w:w="960"/>
        <w:gridCol w:w="3460"/>
      </w:tblGrid>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45</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Fundraising and Development</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46</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Gift Aid</w:t>
            </w:r>
          </w:p>
        </w:tc>
      </w:tr>
    </w:tbl>
    <w:p w:rsidR="00C53F5B" w:rsidRDefault="00C53F5B" w:rsidP="0086508E"/>
    <w:p w:rsidR="00C53F5B" w:rsidRDefault="00C53F5B" w:rsidP="0086508E">
      <w:r>
        <w:t>These codes are used by the Gift Registry team on coding journals for donations and the connected Gift Aid</w:t>
      </w:r>
    </w:p>
    <w:p w:rsidR="00C53F5B" w:rsidRDefault="00C53F5B" w:rsidP="0086508E"/>
    <w:p w:rsidR="00C53F5B" w:rsidRDefault="00C53F5B" w:rsidP="0086508E"/>
    <w:tbl>
      <w:tblPr>
        <w:tblW w:w="4420" w:type="dxa"/>
        <w:tblLook w:val="04A0" w:firstRow="1" w:lastRow="0" w:firstColumn="1" w:lastColumn="0" w:noHBand="0" w:noVBand="1"/>
      </w:tblPr>
      <w:tblGrid>
        <w:gridCol w:w="960"/>
        <w:gridCol w:w="3460"/>
      </w:tblGrid>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80</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2022-2023</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81</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2023-2024</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82</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2011-2012</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83</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2012-2013</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84</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2013-2014</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85</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2014-2015</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86</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2015-2016</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87</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2016-2017</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88</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2017-2018</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89</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2018-2019</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90</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2019-2020</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91</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2020-2021</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92</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2021-2022</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93</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2022-2023</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94</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2023-2024</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95</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2024-2025</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96</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2025-2026</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97</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2026-2027</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98</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2027-2028</w:t>
            </w:r>
          </w:p>
        </w:tc>
      </w:tr>
      <w:tr w:rsidR="00C53F5B" w:rsidRPr="00C53F5B" w:rsidTr="00C53F5B">
        <w:trPr>
          <w:trHeight w:val="300"/>
        </w:trPr>
        <w:tc>
          <w:tcPr>
            <w:tcW w:w="9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99</w:t>
            </w:r>
          </w:p>
        </w:tc>
        <w:tc>
          <w:tcPr>
            <w:tcW w:w="3460" w:type="dxa"/>
            <w:tcBorders>
              <w:top w:val="nil"/>
              <w:left w:val="nil"/>
              <w:bottom w:val="nil"/>
              <w:right w:val="nil"/>
            </w:tcBorders>
            <w:shd w:val="clear" w:color="auto" w:fill="auto"/>
            <w:noWrap/>
            <w:vAlign w:val="bottom"/>
            <w:hideMark/>
          </w:tcPr>
          <w:p w:rsidR="00C53F5B" w:rsidRPr="00C53F5B" w:rsidRDefault="00C53F5B" w:rsidP="00C53F5B">
            <w:pPr>
              <w:spacing w:after="0" w:line="240" w:lineRule="auto"/>
              <w:rPr>
                <w:rFonts w:ascii="Arial" w:eastAsia="Times New Roman" w:hAnsi="Arial" w:cs="Arial"/>
                <w:color w:val="000000"/>
                <w:sz w:val="20"/>
                <w:szCs w:val="20"/>
                <w:lang w:eastAsia="en-GB"/>
              </w:rPr>
            </w:pPr>
            <w:r w:rsidRPr="00C53F5B">
              <w:rPr>
                <w:rFonts w:ascii="Arial" w:eastAsia="Times New Roman" w:hAnsi="Arial" w:cs="Arial"/>
                <w:color w:val="000000"/>
                <w:sz w:val="20"/>
                <w:szCs w:val="20"/>
                <w:lang w:eastAsia="en-GB"/>
              </w:rPr>
              <w:t>Courses in 2028-2029</w:t>
            </w:r>
          </w:p>
        </w:tc>
      </w:tr>
    </w:tbl>
    <w:p w:rsidR="00C53F5B" w:rsidRDefault="00C53F5B" w:rsidP="00C53F5B"/>
    <w:p w:rsidR="00C53F5B" w:rsidRDefault="00C53F5B" w:rsidP="00C53F5B"/>
    <w:p w:rsidR="00942980" w:rsidRDefault="00942980" w:rsidP="00C53F5B">
      <w:r>
        <w:t xml:space="preserve">These codes are not required for courses entirely in one academic year ending on 31 July. </w:t>
      </w:r>
    </w:p>
    <w:p w:rsidR="00C53F5B" w:rsidRDefault="00C53F5B" w:rsidP="00C53F5B">
      <w:r>
        <w:t xml:space="preserve">These codes are for courses (and conferences) where </w:t>
      </w:r>
      <w:r w:rsidR="00942980">
        <w:t>they run over more than one year and finish in a subsequent year.</w:t>
      </w:r>
    </w:p>
    <w:p w:rsidR="00942980" w:rsidRPr="0086508E" w:rsidRDefault="00942980" w:rsidP="00C53F5B"/>
    <w:sectPr w:rsidR="00942980" w:rsidRPr="00865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8E"/>
    <w:rsid w:val="00146EAA"/>
    <w:rsid w:val="00583255"/>
    <w:rsid w:val="008624DD"/>
    <w:rsid w:val="0086508E"/>
    <w:rsid w:val="00942980"/>
    <w:rsid w:val="00AE64D9"/>
    <w:rsid w:val="00C53F5B"/>
    <w:rsid w:val="00D13C84"/>
    <w:rsid w:val="00F8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F8B4"/>
  <w15:chartTrackingRefBased/>
  <w15:docId w15:val="{6506B065-F6B7-46D5-BF5B-AD3A5C18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5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0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6293">
      <w:bodyDiv w:val="1"/>
      <w:marLeft w:val="0"/>
      <w:marRight w:val="0"/>
      <w:marTop w:val="0"/>
      <w:marBottom w:val="0"/>
      <w:divBdr>
        <w:top w:val="none" w:sz="0" w:space="0" w:color="auto"/>
        <w:left w:val="none" w:sz="0" w:space="0" w:color="auto"/>
        <w:bottom w:val="none" w:sz="0" w:space="0" w:color="auto"/>
        <w:right w:val="none" w:sz="0" w:space="0" w:color="auto"/>
      </w:divBdr>
    </w:div>
    <w:div w:id="1128084390">
      <w:bodyDiv w:val="1"/>
      <w:marLeft w:val="0"/>
      <w:marRight w:val="0"/>
      <w:marTop w:val="0"/>
      <w:marBottom w:val="0"/>
      <w:divBdr>
        <w:top w:val="none" w:sz="0" w:space="0" w:color="auto"/>
        <w:left w:val="none" w:sz="0" w:space="0" w:color="auto"/>
        <w:bottom w:val="none" w:sz="0" w:space="0" w:color="auto"/>
        <w:right w:val="none" w:sz="0" w:space="0" w:color="auto"/>
      </w:divBdr>
    </w:div>
    <w:div w:id="1215510721">
      <w:bodyDiv w:val="1"/>
      <w:marLeft w:val="0"/>
      <w:marRight w:val="0"/>
      <w:marTop w:val="0"/>
      <w:marBottom w:val="0"/>
      <w:divBdr>
        <w:top w:val="none" w:sz="0" w:space="0" w:color="auto"/>
        <w:left w:val="none" w:sz="0" w:space="0" w:color="auto"/>
        <w:bottom w:val="none" w:sz="0" w:space="0" w:color="auto"/>
        <w:right w:val="none" w:sz="0" w:space="0" w:color="auto"/>
      </w:divBdr>
    </w:div>
    <w:div w:id="1285425901">
      <w:bodyDiv w:val="1"/>
      <w:marLeft w:val="0"/>
      <w:marRight w:val="0"/>
      <w:marTop w:val="0"/>
      <w:marBottom w:val="0"/>
      <w:divBdr>
        <w:top w:val="none" w:sz="0" w:space="0" w:color="auto"/>
        <w:left w:val="none" w:sz="0" w:space="0" w:color="auto"/>
        <w:bottom w:val="none" w:sz="0" w:space="0" w:color="auto"/>
        <w:right w:val="none" w:sz="0" w:space="0" w:color="auto"/>
      </w:divBdr>
    </w:div>
    <w:div w:id="1450272663">
      <w:bodyDiv w:val="1"/>
      <w:marLeft w:val="0"/>
      <w:marRight w:val="0"/>
      <w:marTop w:val="0"/>
      <w:marBottom w:val="0"/>
      <w:divBdr>
        <w:top w:val="none" w:sz="0" w:space="0" w:color="auto"/>
        <w:left w:val="none" w:sz="0" w:space="0" w:color="auto"/>
        <w:bottom w:val="none" w:sz="0" w:space="0" w:color="auto"/>
        <w:right w:val="none" w:sz="0" w:space="0" w:color="auto"/>
      </w:divBdr>
    </w:div>
    <w:div w:id="1603800979">
      <w:bodyDiv w:val="1"/>
      <w:marLeft w:val="0"/>
      <w:marRight w:val="0"/>
      <w:marTop w:val="0"/>
      <w:marBottom w:val="0"/>
      <w:divBdr>
        <w:top w:val="none" w:sz="0" w:space="0" w:color="auto"/>
        <w:left w:val="none" w:sz="0" w:space="0" w:color="auto"/>
        <w:bottom w:val="none" w:sz="0" w:space="0" w:color="auto"/>
        <w:right w:val="none" w:sz="0" w:space="0" w:color="auto"/>
      </w:divBdr>
    </w:div>
    <w:div w:id="161297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Glaum</dc:creator>
  <cp:keywords/>
  <dc:description/>
  <cp:lastModifiedBy>Alan Glaum</cp:lastModifiedBy>
  <cp:revision>2</cp:revision>
  <dcterms:created xsi:type="dcterms:W3CDTF">2019-05-17T10:47:00Z</dcterms:created>
  <dcterms:modified xsi:type="dcterms:W3CDTF">2019-05-17T12:31:00Z</dcterms:modified>
</cp:coreProperties>
</file>