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7F90" w:rsidRDefault="00623A88" w:rsidP="008D32BD">
      <w:pPr>
        <w:pStyle w:val="Title"/>
        <w:jc w:val="center"/>
      </w:pPr>
      <w:r>
        <w:t>Using the DEL to Budget &amp; Forecast Depreciation</w:t>
      </w:r>
    </w:p>
    <w:p w:rsidR="008D32BD" w:rsidRDefault="008D32BD" w:rsidP="008D32BD"/>
    <w:p w:rsidR="008D32BD" w:rsidRPr="00372C96" w:rsidRDefault="008D32BD" w:rsidP="008D32BD">
      <w:pPr>
        <w:pStyle w:val="Heading3"/>
        <w:rPr>
          <w:rFonts w:ascii="Times New Roman" w:hAnsi="Times New Roman" w:cs="Times New Roman"/>
          <w:b/>
        </w:rPr>
      </w:pPr>
      <w:bookmarkStart w:id="0" w:name="_GoBack"/>
      <w:bookmarkEnd w:id="0"/>
      <w:r w:rsidRPr="00372C96">
        <w:rPr>
          <w:rFonts w:ascii="Times New Roman" w:hAnsi="Times New Roman" w:cs="Times New Roman"/>
          <w:b/>
        </w:rPr>
        <w:t>Background</w:t>
      </w:r>
    </w:p>
    <w:p w:rsidR="008D32BD" w:rsidRPr="008D32BD" w:rsidRDefault="008D32BD" w:rsidP="008D32BD">
      <w:pPr>
        <w:rPr>
          <w:rFonts w:ascii="Times New Roman" w:hAnsi="Times New Roman" w:cs="Times New Roman"/>
          <w:color w:val="333333"/>
          <w:sz w:val="20"/>
          <w:szCs w:val="20"/>
        </w:rPr>
      </w:pPr>
      <w:r w:rsidRPr="008D32BD">
        <w:rPr>
          <w:rFonts w:ascii="Times New Roman" w:hAnsi="Times New Roman" w:cs="Times New Roman"/>
          <w:color w:val="333333"/>
          <w:sz w:val="20"/>
          <w:szCs w:val="20"/>
        </w:rPr>
        <w:t>From 1 August 2017 there was a number of changes to the way in which we account for departmental assets. These changes only affect equipment purchases (including vehicles, software and computer hardware) and did not affect the treatment of building and construction costs.</w:t>
      </w:r>
    </w:p>
    <w:p w:rsidR="008D32BD" w:rsidRPr="008D32BD" w:rsidRDefault="008D32BD" w:rsidP="008D32BD">
      <w:pPr>
        <w:rPr>
          <w:rFonts w:ascii="Times New Roman" w:hAnsi="Times New Roman" w:cs="Times New Roman"/>
          <w:sz w:val="20"/>
          <w:szCs w:val="20"/>
          <w:lang w:eastAsia="en-GB"/>
        </w:rPr>
      </w:pPr>
      <w:r w:rsidRPr="008D32BD">
        <w:rPr>
          <w:rFonts w:ascii="Times New Roman" w:hAnsi="Times New Roman" w:cs="Times New Roman"/>
          <w:b/>
          <w:bCs/>
          <w:i/>
          <w:iCs/>
          <w:sz w:val="20"/>
          <w:szCs w:val="20"/>
          <w:lang w:eastAsia="en-GB"/>
        </w:rPr>
        <w:t>For Internally Funded Equipment Purchases</w:t>
      </w:r>
      <w:r w:rsidRPr="008D32BD">
        <w:rPr>
          <w:rFonts w:ascii="Times New Roman" w:hAnsi="Times New Roman" w:cs="Times New Roman"/>
          <w:sz w:val="20"/>
          <w:szCs w:val="20"/>
          <w:lang w:eastAsia="en-GB"/>
        </w:rPr>
        <w:br/>
        <w:t>Equipment purchases that are deemed internally funded are those that are funded from the departments A1 ledger, with no matched funding release in the Income and Expenditure accounts and will be a cost to the department's overall bottom line.</w:t>
      </w:r>
    </w:p>
    <w:p w:rsidR="008D32BD" w:rsidRDefault="008D32BD" w:rsidP="008D32BD">
      <w:pPr>
        <w:rPr>
          <w:rFonts w:ascii="Times New Roman" w:hAnsi="Times New Roman" w:cs="Times New Roman"/>
          <w:sz w:val="20"/>
          <w:szCs w:val="20"/>
          <w:lang w:eastAsia="en-GB"/>
        </w:rPr>
      </w:pPr>
      <w:r w:rsidRPr="008D32BD">
        <w:rPr>
          <w:rFonts w:ascii="Times New Roman" w:hAnsi="Times New Roman" w:cs="Times New Roman"/>
          <w:sz w:val="20"/>
          <w:szCs w:val="20"/>
          <w:lang w:eastAsia="en-GB"/>
        </w:rPr>
        <w:t>For purchases over £50k, the department's cost centre will be credited with the capitalisation instead of central adjustments. The asset cost will sit on the department's cost centre using the appropriate balance sheet code. Department's will gain visibility of these codes in Oracle Financials but they cannot be coded to by users outside of the central Fixed Asset Team.</w:t>
      </w:r>
    </w:p>
    <w:p w:rsidR="00681333" w:rsidRPr="008D32BD" w:rsidRDefault="00681333" w:rsidP="008D32BD">
      <w:pPr>
        <w:rPr>
          <w:rFonts w:ascii="Times New Roman" w:hAnsi="Times New Roman" w:cs="Times New Roman"/>
          <w:sz w:val="20"/>
          <w:szCs w:val="20"/>
          <w:lang w:eastAsia="en-GB"/>
        </w:rPr>
      </w:pPr>
      <w:r>
        <w:rPr>
          <w:rFonts w:ascii="Times New Roman" w:hAnsi="Times New Roman" w:cs="Times New Roman"/>
          <w:sz w:val="20"/>
          <w:szCs w:val="20"/>
          <w:lang w:eastAsia="en-GB"/>
        </w:rPr>
        <w:t xml:space="preserve">The accumulated depreciation*** will also sit on the department’s balance sheet and when added to the cost held on the balance sheet gives you the remaining Net Book Value** (NBV) of the asset </w:t>
      </w:r>
    </w:p>
    <w:p w:rsidR="008D32BD" w:rsidRPr="008D32BD" w:rsidRDefault="008D32BD" w:rsidP="008D32BD">
      <w:pPr>
        <w:rPr>
          <w:rFonts w:ascii="Times New Roman" w:hAnsi="Times New Roman" w:cs="Times New Roman"/>
          <w:sz w:val="20"/>
          <w:szCs w:val="20"/>
          <w:lang w:eastAsia="en-GB"/>
        </w:rPr>
      </w:pPr>
      <w:r w:rsidRPr="008D32BD">
        <w:rPr>
          <w:rFonts w:ascii="Times New Roman" w:hAnsi="Times New Roman" w:cs="Times New Roman"/>
          <w:sz w:val="20"/>
          <w:szCs w:val="20"/>
          <w:lang w:eastAsia="en-GB"/>
        </w:rPr>
        <w:t>Depreciation</w:t>
      </w:r>
      <w:r w:rsidR="00681333">
        <w:rPr>
          <w:rFonts w:ascii="Times New Roman" w:hAnsi="Times New Roman" w:cs="Times New Roman"/>
          <w:sz w:val="20"/>
          <w:szCs w:val="20"/>
          <w:lang w:eastAsia="en-GB"/>
        </w:rPr>
        <w:t>*</w:t>
      </w:r>
      <w:r w:rsidRPr="008D32BD">
        <w:rPr>
          <w:rFonts w:ascii="Times New Roman" w:hAnsi="Times New Roman" w:cs="Times New Roman"/>
          <w:sz w:val="20"/>
          <w:szCs w:val="20"/>
          <w:lang w:eastAsia="en-GB"/>
        </w:rPr>
        <w:t xml:space="preserve"> will be charged monthly via the Fixed Asset module to the department’s depreciation expenditure natural account over the life of the asset (usually 5 years).</w:t>
      </w:r>
    </w:p>
    <w:p w:rsidR="008D32BD" w:rsidRPr="008D32BD" w:rsidRDefault="008D32BD" w:rsidP="008D32BD">
      <w:pPr>
        <w:rPr>
          <w:rFonts w:ascii="Times New Roman" w:hAnsi="Times New Roman" w:cs="Times New Roman"/>
          <w:sz w:val="20"/>
          <w:szCs w:val="20"/>
          <w:lang w:eastAsia="en-GB"/>
        </w:rPr>
      </w:pPr>
      <w:r w:rsidRPr="008D32BD">
        <w:rPr>
          <w:rFonts w:ascii="Times New Roman" w:hAnsi="Times New Roman" w:cs="Times New Roman"/>
          <w:b/>
          <w:bCs/>
          <w:i/>
          <w:iCs/>
          <w:sz w:val="20"/>
          <w:szCs w:val="20"/>
          <w:lang w:eastAsia="en-GB"/>
        </w:rPr>
        <w:t>For Externally Funded Equipment Purchases</w:t>
      </w:r>
      <w:r w:rsidRPr="008D32BD">
        <w:rPr>
          <w:rFonts w:ascii="Times New Roman" w:hAnsi="Times New Roman" w:cs="Times New Roman"/>
          <w:sz w:val="20"/>
          <w:szCs w:val="20"/>
          <w:lang w:eastAsia="en-GB"/>
        </w:rPr>
        <w:br/>
        <w:t>Equipment purchases that are deemed externally funded are those that are funded from the departments A2 ledger or B ledger, with matched funding release to the Income and Expenditure accounts.</w:t>
      </w:r>
    </w:p>
    <w:p w:rsidR="008D32BD" w:rsidRPr="008D32BD" w:rsidRDefault="008D32BD" w:rsidP="008D32BD">
      <w:pPr>
        <w:rPr>
          <w:rFonts w:ascii="Times New Roman" w:hAnsi="Times New Roman" w:cs="Times New Roman"/>
          <w:sz w:val="20"/>
          <w:szCs w:val="20"/>
          <w:lang w:eastAsia="en-GB"/>
        </w:rPr>
      </w:pPr>
      <w:r w:rsidRPr="008D32BD">
        <w:rPr>
          <w:rFonts w:ascii="Times New Roman" w:hAnsi="Times New Roman" w:cs="Times New Roman"/>
          <w:sz w:val="20"/>
          <w:szCs w:val="20"/>
          <w:lang w:eastAsia="en-GB"/>
        </w:rPr>
        <w:t>Departmental assets will be expensed in the department's Income and Expenditure accounts. For purchases over £50k, the capitalisation will be credited to central adjustments with the depreciation taken centrally too.</w:t>
      </w:r>
    </w:p>
    <w:p w:rsidR="008D32BD" w:rsidRPr="00D24664" w:rsidRDefault="008D32BD" w:rsidP="008D32BD">
      <w:pPr>
        <w:rPr>
          <w:rFonts w:ascii="Times New Roman" w:hAnsi="Times New Roman" w:cs="Times New Roman"/>
          <w:sz w:val="20"/>
          <w:szCs w:val="20"/>
          <w:lang w:eastAsia="en-GB"/>
        </w:rPr>
      </w:pPr>
      <w:r w:rsidRPr="008D32BD">
        <w:rPr>
          <w:rFonts w:ascii="Times New Roman" w:hAnsi="Times New Roman" w:cs="Times New Roman"/>
          <w:sz w:val="20"/>
          <w:szCs w:val="20"/>
          <w:lang w:eastAsia="en-GB"/>
        </w:rPr>
        <w:t>The expected life of an equipment asset will be 5 years or the remaining life of the project, whichever is shortest.</w:t>
      </w:r>
    </w:p>
    <w:p w:rsidR="00372C96" w:rsidRPr="00D24664" w:rsidRDefault="008D32BD" w:rsidP="00D24664">
      <w:pPr>
        <w:pStyle w:val="Heading3"/>
        <w:rPr>
          <w:rFonts w:ascii="Times New Roman" w:hAnsi="Times New Roman" w:cs="Times New Roman"/>
          <w:b/>
          <w:lang w:eastAsia="en-GB"/>
        </w:rPr>
      </w:pPr>
      <w:r w:rsidRPr="00372C96">
        <w:rPr>
          <w:rFonts w:ascii="Times New Roman" w:hAnsi="Times New Roman" w:cs="Times New Roman"/>
          <w:b/>
          <w:lang w:eastAsia="en-GB"/>
        </w:rPr>
        <w:t xml:space="preserve">How to use the DEL for departmental budgeting </w:t>
      </w:r>
      <w:r w:rsidR="00372C96" w:rsidRPr="00372C96">
        <w:rPr>
          <w:rFonts w:ascii="Times New Roman" w:hAnsi="Times New Roman" w:cs="Times New Roman"/>
          <w:b/>
          <w:lang w:eastAsia="en-GB"/>
        </w:rPr>
        <w:t>&amp; forecasting</w:t>
      </w:r>
    </w:p>
    <w:p w:rsidR="00372C96" w:rsidRDefault="00372C96" w:rsidP="00372C96">
      <w:pPr>
        <w:rPr>
          <w:rFonts w:ascii="Times New Roman" w:hAnsi="Times New Roman" w:cs="Times New Roman"/>
          <w:sz w:val="20"/>
          <w:szCs w:val="20"/>
          <w:lang w:eastAsia="en-GB"/>
        </w:rPr>
      </w:pPr>
      <w:r w:rsidRPr="00372C96">
        <w:rPr>
          <w:rFonts w:ascii="Times New Roman" w:hAnsi="Times New Roman" w:cs="Times New Roman"/>
          <w:sz w:val="20"/>
          <w:szCs w:val="20"/>
          <w:lang w:eastAsia="en-GB"/>
        </w:rPr>
        <w:t>If you have any internally</w:t>
      </w:r>
      <w:r>
        <w:rPr>
          <w:rFonts w:ascii="Times New Roman" w:hAnsi="Times New Roman" w:cs="Times New Roman"/>
          <w:sz w:val="20"/>
          <w:szCs w:val="20"/>
          <w:lang w:eastAsia="en-GB"/>
        </w:rPr>
        <w:t xml:space="preserve"> funded assets as explained above these will now impact your departmen</w:t>
      </w:r>
      <w:r w:rsidR="00681333">
        <w:rPr>
          <w:rFonts w:ascii="Times New Roman" w:hAnsi="Times New Roman" w:cs="Times New Roman"/>
          <w:sz w:val="20"/>
          <w:szCs w:val="20"/>
          <w:lang w:eastAsia="en-GB"/>
        </w:rPr>
        <w:t>tal accounts and so you will</w:t>
      </w:r>
      <w:r>
        <w:rPr>
          <w:rFonts w:ascii="Times New Roman" w:hAnsi="Times New Roman" w:cs="Times New Roman"/>
          <w:sz w:val="20"/>
          <w:szCs w:val="20"/>
          <w:lang w:eastAsia="en-GB"/>
        </w:rPr>
        <w:t xml:space="preserve"> need to budget and forecast for the depreciation that will be debiting your cost centre and natural account 73803.</w:t>
      </w:r>
    </w:p>
    <w:p w:rsidR="00F1212F" w:rsidRDefault="00372C96" w:rsidP="00372C96">
      <w:pPr>
        <w:rPr>
          <w:rFonts w:ascii="Times New Roman" w:hAnsi="Times New Roman" w:cs="Times New Roman"/>
          <w:sz w:val="20"/>
          <w:szCs w:val="20"/>
          <w:lang w:eastAsia="en-GB"/>
        </w:rPr>
      </w:pPr>
      <w:r>
        <w:rPr>
          <w:rFonts w:ascii="Times New Roman" w:hAnsi="Times New Roman" w:cs="Times New Roman"/>
          <w:sz w:val="20"/>
          <w:szCs w:val="20"/>
          <w:lang w:eastAsia="en-GB"/>
        </w:rPr>
        <w:t>All the information you need to do this</w:t>
      </w:r>
      <w:r w:rsidR="00F1212F">
        <w:rPr>
          <w:rFonts w:ascii="Times New Roman" w:hAnsi="Times New Roman" w:cs="Times New Roman"/>
          <w:sz w:val="20"/>
          <w:szCs w:val="20"/>
          <w:lang w:eastAsia="en-GB"/>
        </w:rPr>
        <w:t xml:space="preserve"> with</w:t>
      </w:r>
      <w:r>
        <w:rPr>
          <w:rFonts w:ascii="Times New Roman" w:hAnsi="Times New Roman" w:cs="Times New Roman"/>
          <w:sz w:val="20"/>
          <w:szCs w:val="20"/>
          <w:lang w:eastAsia="en-GB"/>
        </w:rPr>
        <w:t xml:space="preserve"> is provided in the new DEL for </w:t>
      </w:r>
      <w:r w:rsidR="00F1212F">
        <w:rPr>
          <w:rFonts w:ascii="Times New Roman" w:hAnsi="Times New Roman" w:cs="Times New Roman"/>
          <w:sz w:val="20"/>
          <w:szCs w:val="20"/>
          <w:lang w:eastAsia="en-GB"/>
        </w:rPr>
        <w:t>2017/18 but you will need to take the information provided and add in some additional columns and calculations; this is what this document will help you do.</w:t>
      </w:r>
    </w:p>
    <w:p w:rsidR="008125B1" w:rsidRDefault="008125B1" w:rsidP="008125B1">
      <w:pPr>
        <w:rPr>
          <w:rFonts w:ascii="Times New Roman" w:hAnsi="Times New Roman" w:cs="Times New Roman"/>
          <w:b/>
          <w:i/>
          <w:sz w:val="20"/>
          <w:szCs w:val="20"/>
          <w:lang w:eastAsia="en-GB"/>
        </w:rPr>
      </w:pPr>
      <w:r>
        <w:rPr>
          <w:rFonts w:ascii="Times New Roman" w:hAnsi="Times New Roman" w:cs="Times New Roman"/>
          <w:b/>
          <w:i/>
          <w:sz w:val="20"/>
          <w:szCs w:val="20"/>
          <w:lang w:eastAsia="en-GB"/>
        </w:rPr>
        <w:t>Identifying Assets that will have Departmental Depreciation</w:t>
      </w:r>
    </w:p>
    <w:p w:rsidR="008125B1" w:rsidRDefault="008125B1" w:rsidP="00372C96">
      <w:pPr>
        <w:rPr>
          <w:rFonts w:ascii="Times New Roman" w:hAnsi="Times New Roman" w:cs="Times New Roman"/>
          <w:sz w:val="20"/>
          <w:szCs w:val="20"/>
          <w:lang w:eastAsia="en-GB"/>
        </w:rPr>
      </w:pPr>
      <w:r>
        <w:rPr>
          <w:rFonts w:ascii="Times New Roman" w:hAnsi="Times New Roman" w:cs="Times New Roman"/>
          <w:sz w:val="20"/>
          <w:szCs w:val="20"/>
          <w:lang w:eastAsia="en-GB"/>
        </w:rPr>
        <w:t>Column AG gives you the account combination that the depreciation</w:t>
      </w:r>
      <w:r w:rsidR="00016577">
        <w:rPr>
          <w:rFonts w:ascii="Times New Roman" w:hAnsi="Times New Roman" w:cs="Times New Roman"/>
          <w:sz w:val="20"/>
          <w:szCs w:val="20"/>
          <w:lang w:eastAsia="en-GB"/>
        </w:rPr>
        <w:t>*</w:t>
      </w:r>
      <w:r>
        <w:rPr>
          <w:rFonts w:ascii="Times New Roman" w:hAnsi="Times New Roman" w:cs="Times New Roman"/>
          <w:sz w:val="20"/>
          <w:szCs w:val="20"/>
          <w:lang w:eastAsia="en-GB"/>
        </w:rPr>
        <w:t xml:space="preserve"> charge will be debited to. Using the filter functionality you can find any in the DEL that are coding to your own main departmental cost centre. These are the only assets that will be coded to your accounts, all others in the list will be coding to a JT cost centre, which is one of the central finance ones, and these can be ignored for budgeting and forecasting purposes.</w:t>
      </w:r>
    </w:p>
    <w:p w:rsidR="00F1212F" w:rsidRDefault="00720F44" w:rsidP="00372C96">
      <w:pPr>
        <w:rPr>
          <w:rFonts w:ascii="Times New Roman" w:hAnsi="Times New Roman" w:cs="Times New Roman"/>
          <w:b/>
          <w:i/>
          <w:sz w:val="20"/>
          <w:szCs w:val="20"/>
          <w:lang w:eastAsia="en-GB"/>
        </w:rPr>
      </w:pPr>
      <w:r>
        <w:rPr>
          <w:rFonts w:ascii="Times New Roman" w:hAnsi="Times New Roman" w:cs="Times New Roman"/>
          <w:b/>
          <w:i/>
          <w:sz w:val="20"/>
          <w:szCs w:val="20"/>
          <w:lang w:eastAsia="en-GB"/>
        </w:rPr>
        <w:t>Life in Months</w:t>
      </w:r>
    </w:p>
    <w:p w:rsidR="00320C2B" w:rsidRDefault="00320C2B" w:rsidP="00372C96">
      <w:pPr>
        <w:rPr>
          <w:rFonts w:ascii="Times New Roman" w:hAnsi="Times New Roman" w:cs="Times New Roman"/>
          <w:sz w:val="20"/>
          <w:szCs w:val="20"/>
          <w:lang w:eastAsia="en-GB"/>
        </w:rPr>
      </w:pPr>
      <w:r>
        <w:rPr>
          <w:rFonts w:ascii="Times New Roman" w:hAnsi="Times New Roman" w:cs="Times New Roman"/>
          <w:sz w:val="20"/>
          <w:szCs w:val="20"/>
          <w:lang w:eastAsia="en-GB"/>
        </w:rPr>
        <w:t>The first step is to calculate the life of the asset in months as the report shows years. Create a new column</w:t>
      </w:r>
      <w:r w:rsidR="00CF0C44">
        <w:rPr>
          <w:rFonts w:ascii="Times New Roman" w:hAnsi="Times New Roman" w:cs="Times New Roman"/>
          <w:sz w:val="20"/>
          <w:szCs w:val="20"/>
          <w:lang w:eastAsia="en-GB"/>
        </w:rPr>
        <w:t xml:space="preserve"> and times the Life in years (column AB) by 12 </w:t>
      </w:r>
      <w:r w:rsidR="00720F44">
        <w:rPr>
          <w:rFonts w:ascii="Times New Roman" w:hAnsi="Times New Roman" w:cs="Times New Roman"/>
          <w:sz w:val="20"/>
          <w:szCs w:val="20"/>
          <w:lang w:eastAsia="en-GB"/>
        </w:rPr>
        <w:t>i.e.</w:t>
      </w:r>
      <w:r w:rsidR="00CF0C44">
        <w:rPr>
          <w:rFonts w:ascii="Times New Roman" w:hAnsi="Times New Roman" w:cs="Times New Roman"/>
          <w:sz w:val="20"/>
          <w:szCs w:val="20"/>
          <w:lang w:eastAsia="en-GB"/>
        </w:rPr>
        <w:t xml:space="preserve"> =AB*12</w:t>
      </w:r>
      <w:r w:rsidR="00720F44">
        <w:rPr>
          <w:rFonts w:ascii="Times New Roman" w:hAnsi="Times New Roman" w:cs="Times New Roman"/>
          <w:sz w:val="20"/>
          <w:szCs w:val="20"/>
          <w:lang w:eastAsia="en-GB"/>
        </w:rPr>
        <w:t>.</w:t>
      </w:r>
    </w:p>
    <w:p w:rsidR="00720F44" w:rsidRDefault="00720F44" w:rsidP="00720F44">
      <w:pPr>
        <w:rPr>
          <w:rFonts w:ascii="Times New Roman" w:hAnsi="Times New Roman" w:cs="Times New Roman"/>
          <w:sz w:val="20"/>
          <w:szCs w:val="20"/>
        </w:rPr>
      </w:pPr>
      <w:r>
        <w:rPr>
          <w:rFonts w:ascii="Times New Roman" w:hAnsi="Times New Roman" w:cs="Times New Roman"/>
          <w:sz w:val="20"/>
          <w:szCs w:val="20"/>
        </w:rPr>
        <w:t xml:space="preserve">You will need to round this new column to 0 decimal places as we only deal in whole months with depreciation. </w:t>
      </w:r>
    </w:p>
    <w:p w:rsidR="00CF0C44" w:rsidRPr="00320C2B" w:rsidRDefault="00720F44" w:rsidP="00372C96">
      <w:pPr>
        <w:rPr>
          <w:rFonts w:ascii="Times New Roman" w:hAnsi="Times New Roman" w:cs="Times New Roman"/>
          <w:sz w:val="20"/>
          <w:szCs w:val="20"/>
        </w:rPr>
      </w:pPr>
      <w:r w:rsidRPr="008125B1">
        <w:rPr>
          <w:rFonts w:ascii="Times New Roman" w:hAnsi="Times New Roman" w:cs="Times New Roman"/>
          <w:b/>
          <w:sz w:val="20"/>
          <w:szCs w:val="20"/>
        </w:rPr>
        <w:lastRenderedPageBreak/>
        <w:t>NOTE</w:t>
      </w:r>
      <w:r>
        <w:rPr>
          <w:rFonts w:ascii="Times New Roman" w:hAnsi="Times New Roman" w:cs="Times New Roman"/>
          <w:sz w:val="20"/>
          <w:szCs w:val="20"/>
        </w:rPr>
        <w:t xml:space="preserve">: We charge a whole month’s depreciation in the first month i.e. </w:t>
      </w:r>
      <w:r w:rsidR="008125B1">
        <w:rPr>
          <w:rFonts w:ascii="Times New Roman" w:hAnsi="Times New Roman" w:cs="Times New Roman"/>
          <w:sz w:val="20"/>
          <w:szCs w:val="20"/>
        </w:rPr>
        <w:t>Depreciation Start Date</w:t>
      </w:r>
      <w:r>
        <w:rPr>
          <w:rFonts w:ascii="Times New Roman" w:hAnsi="Times New Roman" w:cs="Times New Roman"/>
          <w:sz w:val="20"/>
          <w:szCs w:val="20"/>
        </w:rPr>
        <w:t>.</w:t>
      </w:r>
    </w:p>
    <w:p w:rsidR="00F1212F" w:rsidRPr="00F1212F" w:rsidRDefault="00F1212F" w:rsidP="00F1212F">
      <w:pPr>
        <w:rPr>
          <w:rFonts w:ascii="Times New Roman" w:hAnsi="Times New Roman" w:cs="Times New Roman"/>
          <w:b/>
          <w:i/>
          <w:sz w:val="20"/>
          <w:szCs w:val="20"/>
          <w:lang w:eastAsia="en-GB"/>
        </w:rPr>
      </w:pPr>
      <w:r w:rsidRPr="00F1212F">
        <w:rPr>
          <w:rFonts w:ascii="Times New Roman" w:hAnsi="Times New Roman" w:cs="Times New Roman"/>
          <w:b/>
          <w:i/>
          <w:sz w:val="20"/>
          <w:szCs w:val="20"/>
          <w:lang w:eastAsia="en-GB"/>
        </w:rPr>
        <w:t>Monthly Depreciation Charge</w:t>
      </w:r>
      <w:r>
        <w:rPr>
          <w:rFonts w:ascii="Times New Roman" w:hAnsi="Times New Roman" w:cs="Times New Roman"/>
          <w:b/>
          <w:i/>
          <w:sz w:val="20"/>
          <w:szCs w:val="20"/>
          <w:lang w:eastAsia="en-GB"/>
        </w:rPr>
        <w:t xml:space="preserve"> </w:t>
      </w:r>
    </w:p>
    <w:p w:rsidR="008D32BD" w:rsidRDefault="00CF0C44" w:rsidP="008D32BD">
      <w:pPr>
        <w:rPr>
          <w:rFonts w:ascii="Times New Roman" w:hAnsi="Times New Roman" w:cs="Times New Roman"/>
          <w:sz w:val="20"/>
          <w:szCs w:val="20"/>
        </w:rPr>
      </w:pPr>
      <w:r>
        <w:rPr>
          <w:rFonts w:ascii="Times New Roman" w:hAnsi="Times New Roman" w:cs="Times New Roman"/>
          <w:sz w:val="20"/>
          <w:szCs w:val="20"/>
        </w:rPr>
        <w:t xml:space="preserve">To calculate the monthly depreciation charge that will be debiting your expenditure code 73803 you need to </w:t>
      </w:r>
      <w:r w:rsidR="00720F44">
        <w:rPr>
          <w:rFonts w:ascii="Times New Roman" w:hAnsi="Times New Roman" w:cs="Times New Roman"/>
          <w:sz w:val="20"/>
          <w:szCs w:val="20"/>
        </w:rPr>
        <w:t xml:space="preserve">create a new column and </w:t>
      </w:r>
      <w:r>
        <w:rPr>
          <w:rFonts w:ascii="Times New Roman" w:hAnsi="Times New Roman" w:cs="Times New Roman"/>
          <w:sz w:val="20"/>
          <w:szCs w:val="20"/>
        </w:rPr>
        <w:t>divide the cost in colu</w:t>
      </w:r>
      <w:r w:rsidR="00720F44">
        <w:rPr>
          <w:rFonts w:ascii="Times New Roman" w:hAnsi="Times New Roman" w:cs="Times New Roman"/>
          <w:sz w:val="20"/>
          <w:szCs w:val="20"/>
        </w:rPr>
        <w:t>mn C by the life in month</w:t>
      </w:r>
      <w:r>
        <w:rPr>
          <w:rFonts w:ascii="Times New Roman" w:hAnsi="Times New Roman" w:cs="Times New Roman"/>
          <w:sz w:val="20"/>
          <w:szCs w:val="20"/>
        </w:rPr>
        <w:t xml:space="preserve"> figure you have just worked out.</w:t>
      </w:r>
      <w:r w:rsidR="00720F44">
        <w:rPr>
          <w:rFonts w:ascii="Times New Roman" w:hAnsi="Times New Roman" w:cs="Times New Roman"/>
          <w:sz w:val="20"/>
          <w:szCs w:val="20"/>
        </w:rPr>
        <w:t xml:space="preserve"> So if the cost was £60,000 and the life was over five years, in mo</w:t>
      </w:r>
      <w:r w:rsidR="005C3843">
        <w:rPr>
          <w:rFonts w:ascii="Times New Roman" w:hAnsi="Times New Roman" w:cs="Times New Roman"/>
          <w:sz w:val="20"/>
          <w:szCs w:val="20"/>
        </w:rPr>
        <w:t>n</w:t>
      </w:r>
      <w:r w:rsidR="00720F44">
        <w:rPr>
          <w:rFonts w:ascii="Times New Roman" w:hAnsi="Times New Roman" w:cs="Times New Roman"/>
          <w:sz w:val="20"/>
          <w:szCs w:val="20"/>
        </w:rPr>
        <w:t xml:space="preserve">ths 60, we divide </w:t>
      </w:r>
      <w:r w:rsidR="005C3843">
        <w:rPr>
          <w:rFonts w:ascii="Times New Roman" w:hAnsi="Times New Roman" w:cs="Times New Roman"/>
          <w:sz w:val="20"/>
          <w:szCs w:val="20"/>
        </w:rPr>
        <w:t>£</w:t>
      </w:r>
      <w:r w:rsidR="00720F44">
        <w:rPr>
          <w:rFonts w:ascii="Times New Roman" w:hAnsi="Times New Roman" w:cs="Times New Roman"/>
          <w:sz w:val="20"/>
          <w:szCs w:val="20"/>
        </w:rPr>
        <w:t>60,000 by 60 giving us a monthly depreciating figure for this asset of £1</w:t>
      </w:r>
      <w:r w:rsidR="005C3843">
        <w:rPr>
          <w:rFonts w:ascii="Times New Roman" w:hAnsi="Times New Roman" w:cs="Times New Roman"/>
          <w:sz w:val="20"/>
          <w:szCs w:val="20"/>
        </w:rPr>
        <w:t>,000</w:t>
      </w:r>
      <w:r w:rsidR="00720F44">
        <w:rPr>
          <w:rFonts w:ascii="Times New Roman" w:hAnsi="Times New Roman" w:cs="Times New Roman"/>
          <w:sz w:val="20"/>
          <w:szCs w:val="20"/>
        </w:rPr>
        <w:t xml:space="preserve">. </w:t>
      </w:r>
    </w:p>
    <w:p w:rsidR="00720F44" w:rsidRDefault="00720F44" w:rsidP="00720F44">
      <w:pPr>
        <w:rPr>
          <w:rFonts w:ascii="Times New Roman" w:hAnsi="Times New Roman" w:cs="Times New Roman"/>
          <w:b/>
          <w:i/>
          <w:sz w:val="20"/>
          <w:szCs w:val="20"/>
          <w:lang w:eastAsia="en-GB"/>
        </w:rPr>
      </w:pPr>
      <w:r>
        <w:rPr>
          <w:rFonts w:ascii="Times New Roman" w:hAnsi="Times New Roman" w:cs="Times New Roman"/>
          <w:b/>
          <w:i/>
          <w:sz w:val="20"/>
          <w:szCs w:val="20"/>
          <w:lang w:eastAsia="en-GB"/>
        </w:rPr>
        <w:t>Remaining Life</w:t>
      </w:r>
    </w:p>
    <w:p w:rsidR="008125B1" w:rsidRDefault="00720F44" w:rsidP="00720F44">
      <w:pPr>
        <w:rPr>
          <w:rFonts w:ascii="Times New Roman" w:hAnsi="Times New Roman" w:cs="Times New Roman"/>
          <w:sz w:val="20"/>
          <w:szCs w:val="20"/>
          <w:lang w:eastAsia="en-GB"/>
        </w:rPr>
      </w:pPr>
      <w:r>
        <w:rPr>
          <w:rFonts w:ascii="Times New Roman" w:hAnsi="Times New Roman" w:cs="Times New Roman"/>
          <w:sz w:val="20"/>
          <w:szCs w:val="20"/>
          <w:lang w:eastAsia="en-GB"/>
        </w:rPr>
        <w:t>In a new column called Remaining Life you will need to divide the Net Book Value</w:t>
      </w:r>
      <w:r w:rsidR="00D24664">
        <w:rPr>
          <w:rFonts w:ascii="Times New Roman" w:hAnsi="Times New Roman" w:cs="Times New Roman"/>
          <w:sz w:val="20"/>
          <w:szCs w:val="20"/>
          <w:lang w:eastAsia="en-GB"/>
        </w:rPr>
        <w:t>*</w:t>
      </w:r>
      <w:r w:rsidR="00016577">
        <w:rPr>
          <w:rFonts w:ascii="Times New Roman" w:hAnsi="Times New Roman" w:cs="Times New Roman"/>
          <w:sz w:val="20"/>
          <w:szCs w:val="20"/>
          <w:lang w:eastAsia="en-GB"/>
        </w:rPr>
        <w:t>*</w:t>
      </w:r>
      <w:r>
        <w:rPr>
          <w:rFonts w:ascii="Times New Roman" w:hAnsi="Times New Roman" w:cs="Times New Roman"/>
          <w:sz w:val="20"/>
          <w:szCs w:val="20"/>
          <w:lang w:eastAsia="en-GB"/>
        </w:rPr>
        <w:t xml:space="preserve"> (NBV) in column AF by the monthly depreciation charge you calculated above.</w:t>
      </w:r>
      <w:r w:rsidR="008125B1">
        <w:rPr>
          <w:rFonts w:ascii="Times New Roman" w:hAnsi="Times New Roman" w:cs="Times New Roman"/>
          <w:sz w:val="20"/>
          <w:szCs w:val="20"/>
          <w:lang w:eastAsia="en-GB"/>
        </w:rPr>
        <w:t xml:space="preserve"> Again this column would need to be set with 0 decimal places to get whole months.</w:t>
      </w:r>
    </w:p>
    <w:p w:rsidR="00D24664" w:rsidRDefault="008125B1" w:rsidP="00720F44">
      <w:pPr>
        <w:rPr>
          <w:rFonts w:ascii="Times New Roman" w:hAnsi="Times New Roman" w:cs="Times New Roman"/>
          <w:sz w:val="20"/>
          <w:szCs w:val="20"/>
          <w:lang w:eastAsia="en-GB"/>
        </w:rPr>
      </w:pPr>
      <w:r>
        <w:rPr>
          <w:rFonts w:ascii="Times New Roman" w:hAnsi="Times New Roman" w:cs="Times New Roman"/>
          <w:sz w:val="20"/>
          <w:szCs w:val="20"/>
          <w:lang w:eastAsia="en-GB"/>
        </w:rPr>
        <w:t xml:space="preserve">You can now use these new </w:t>
      </w:r>
      <w:r w:rsidR="00D24664">
        <w:rPr>
          <w:rFonts w:ascii="Times New Roman" w:hAnsi="Times New Roman" w:cs="Times New Roman"/>
          <w:sz w:val="20"/>
          <w:szCs w:val="20"/>
          <w:lang w:eastAsia="en-GB"/>
        </w:rPr>
        <w:t xml:space="preserve">columns to populate your budget or </w:t>
      </w:r>
      <w:r>
        <w:rPr>
          <w:rFonts w:ascii="Times New Roman" w:hAnsi="Times New Roman" w:cs="Times New Roman"/>
          <w:sz w:val="20"/>
          <w:szCs w:val="20"/>
          <w:lang w:eastAsia="en-GB"/>
        </w:rPr>
        <w:t>forecast</w:t>
      </w:r>
      <w:r w:rsidR="00D24664">
        <w:rPr>
          <w:rFonts w:ascii="Times New Roman" w:hAnsi="Times New Roman" w:cs="Times New Roman"/>
          <w:sz w:val="20"/>
          <w:szCs w:val="20"/>
          <w:lang w:eastAsia="en-GB"/>
        </w:rPr>
        <w:t>, however if you feel you need further guidance on budgeting and forecasting please contact your Divisional Office.</w:t>
      </w:r>
    </w:p>
    <w:p w:rsidR="008125B1" w:rsidRPr="00720F44" w:rsidRDefault="00D24664" w:rsidP="00720F44">
      <w:pPr>
        <w:rPr>
          <w:rFonts w:ascii="Times New Roman" w:hAnsi="Times New Roman" w:cs="Times New Roman"/>
          <w:sz w:val="20"/>
          <w:szCs w:val="20"/>
          <w:lang w:eastAsia="en-GB"/>
        </w:rPr>
      </w:pPr>
      <w:r>
        <w:rPr>
          <w:rFonts w:ascii="Times New Roman" w:hAnsi="Times New Roman" w:cs="Times New Roman"/>
          <w:sz w:val="20"/>
          <w:szCs w:val="20"/>
          <w:lang w:eastAsia="en-GB"/>
        </w:rPr>
        <w:t xml:space="preserve">If you require further guidance on assets and departmental depreciation itself please contact the </w:t>
      </w:r>
      <w:r w:rsidRPr="007C2069">
        <w:rPr>
          <w:rFonts w:ascii="Times New Roman" w:hAnsi="Times New Roman" w:cs="Times New Roman"/>
          <w:sz w:val="20"/>
          <w:szCs w:val="20"/>
          <w:lang w:eastAsia="en-GB"/>
        </w:rPr>
        <w:t>Fixed Asset team.</w:t>
      </w:r>
      <w:r w:rsidR="007C2069">
        <w:rPr>
          <w:rFonts w:ascii="Times New Roman" w:hAnsi="Times New Roman" w:cs="Times New Roman"/>
          <w:sz w:val="20"/>
          <w:szCs w:val="20"/>
          <w:lang w:eastAsia="en-GB"/>
        </w:rPr>
        <w:t xml:space="preserve"> </w:t>
      </w:r>
    </w:p>
    <w:p w:rsidR="00D24664" w:rsidRDefault="00D24664" w:rsidP="008D32BD">
      <w:pPr>
        <w:rPr>
          <w:rFonts w:ascii="Times New Roman" w:hAnsi="Times New Roman" w:cs="Times New Roman"/>
          <w:sz w:val="20"/>
          <w:szCs w:val="20"/>
        </w:rPr>
      </w:pPr>
    </w:p>
    <w:p w:rsidR="00D24664" w:rsidRDefault="00D24664" w:rsidP="008D32BD">
      <w:pPr>
        <w:rPr>
          <w:rFonts w:ascii="Times New Roman" w:hAnsi="Times New Roman" w:cs="Times New Roman"/>
          <w:sz w:val="20"/>
          <w:szCs w:val="20"/>
        </w:rPr>
      </w:pPr>
    </w:p>
    <w:p w:rsidR="00D24664" w:rsidRPr="00016577" w:rsidRDefault="00016577" w:rsidP="00016577">
      <w:pPr>
        <w:rPr>
          <w:rFonts w:ascii="Times New Roman" w:hAnsi="Times New Roman" w:cs="Times New Roman"/>
          <w:sz w:val="20"/>
          <w:szCs w:val="20"/>
        </w:rPr>
      </w:pPr>
      <w:r w:rsidRPr="00681333">
        <w:rPr>
          <w:rFonts w:ascii="Times New Roman" w:hAnsi="Times New Roman" w:cs="Times New Roman"/>
          <w:b/>
          <w:sz w:val="20"/>
          <w:szCs w:val="20"/>
        </w:rPr>
        <w:t>* Depreciation</w:t>
      </w:r>
      <w:r w:rsidR="007C2069">
        <w:rPr>
          <w:rFonts w:ascii="Times New Roman" w:hAnsi="Times New Roman" w:cs="Times New Roman"/>
          <w:sz w:val="20"/>
          <w:szCs w:val="20"/>
        </w:rPr>
        <w:t xml:space="preserve"> </w:t>
      </w:r>
      <w:r w:rsidR="007C2069" w:rsidRPr="007C2069">
        <w:rPr>
          <w:rFonts w:ascii="Times New Roman" w:hAnsi="Times New Roman" w:cs="Times New Roman"/>
          <w:sz w:val="20"/>
          <w:szCs w:val="20"/>
        </w:rPr>
        <w:t>is a fundamental accounting concept to match expenditure against the income that it helps to generate and for assets, this is done by depreciation.</w:t>
      </w:r>
      <w:r w:rsidR="00681333">
        <w:rPr>
          <w:rFonts w:ascii="Times New Roman" w:hAnsi="Times New Roman" w:cs="Times New Roman"/>
          <w:sz w:val="20"/>
          <w:szCs w:val="20"/>
        </w:rPr>
        <w:t xml:space="preserve"> </w:t>
      </w:r>
      <w:r w:rsidR="007C2069">
        <w:rPr>
          <w:rFonts w:ascii="Times New Roman" w:hAnsi="Times New Roman" w:cs="Times New Roman"/>
          <w:sz w:val="20"/>
          <w:szCs w:val="20"/>
        </w:rPr>
        <w:t>In</w:t>
      </w:r>
      <w:r w:rsidR="007C2069" w:rsidRPr="007C2069">
        <w:rPr>
          <w:rFonts w:ascii="Times New Roman" w:hAnsi="Times New Roman" w:cs="Times New Roman"/>
          <w:sz w:val="20"/>
          <w:szCs w:val="20"/>
        </w:rPr>
        <w:t xml:space="preserve"> each accounting period, a depreciation charge is levied on the income and expenditure account to write off the cost. This means that the cost of these assets is split out over a number of years to reflect the contribution they make to the University’s services in future years.</w:t>
      </w:r>
    </w:p>
    <w:p w:rsidR="00016577" w:rsidRDefault="00016577" w:rsidP="00D24664">
      <w:pPr>
        <w:rPr>
          <w:rFonts w:ascii="Times New Roman" w:hAnsi="Times New Roman" w:cs="Times New Roman"/>
          <w:sz w:val="20"/>
          <w:szCs w:val="20"/>
        </w:rPr>
      </w:pPr>
      <w:r w:rsidRPr="00681333">
        <w:rPr>
          <w:rFonts w:ascii="Times New Roman" w:hAnsi="Times New Roman" w:cs="Times New Roman"/>
          <w:b/>
          <w:sz w:val="20"/>
          <w:szCs w:val="20"/>
        </w:rPr>
        <w:t>*</w:t>
      </w:r>
      <w:r w:rsidR="00D24664" w:rsidRPr="00681333">
        <w:rPr>
          <w:rFonts w:ascii="Times New Roman" w:hAnsi="Times New Roman" w:cs="Times New Roman"/>
          <w:b/>
          <w:sz w:val="20"/>
          <w:szCs w:val="20"/>
        </w:rPr>
        <w:t>* Net Book Value</w:t>
      </w:r>
      <w:r>
        <w:rPr>
          <w:rFonts w:ascii="Times New Roman" w:hAnsi="Times New Roman" w:cs="Times New Roman"/>
          <w:sz w:val="20"/>
          <w:szCs w:val="20"/>
        </w:rPr>
        <w:t xml:space="preserve"> is the cost of an asset minus the depreciation that has already been debited to the relevant expenditure code. This is shown in column AF on the DEL.</w:t>
      </w:r>
    </w:p>
    <w:p w:rsidR="00016577" w:rsidRDefault="00016577" w:rsidP="00D24664">
      <w:pPr>
        <w:rPr>
          <w:rFonts w:ascii="Times New Roman" w:hAnsi="Times New Roman" w:cs="Times New Roman"/>
          <w:sz w:val="20"/>
          <w:szCs w:val="20"/>
        </w:rPr>
      </w:pPr>
      <w:r w:rsidRPr="00681333">
        <w:rPr>
          <w:rFonts w:ascii="Times New Roman" w:hAnsi="Times New Roman" w:cs="Times New Roman"/>
          <w:b/>
          <w:sz w:val="20"/>
          <w:szCs w:val="20"/>
        </w:rPr>
        <w:t>**</w:t>
      </w:r>
      <w:r w:rsidR="00681333">
        <w:rPr>
          <w:rFonts w:ascii="Times New Roman" w:hAnsi="Times New Roman" w:cs="Times New Roman"/>
          <w:b/>
          <w:sz w:val="20"/>
          <w:szCs w:val="20"/>
        </w:rPr>
        <w:t>*</w:t>
      </w:r>
      <w:r w:rsidRPr="00681333">
        <w:rPr>
          <w:rFonts w:ascii="Times New Roman" w:hAnsi="Times New Roman" w:cs="Times New Roman"/>
          <w:b/>
          <w:sz w:val="20"/>
          <w:szCs w:val="20"/>
        </w:rPr>
        <w:t xml:space="preserve"> Accumulated Depreciation</w:t>
      </w:r>
      <w:r>
        <w:rPr>
          <w:rFonts w:ascii="Times New Roman" w:hAnsi="Times New Roman" w:cs="Times New Roman"/>
          <w:sz w:val="20"/>
          <w:szCs w:val="20"/>
        </w:rPr>
        <w:t xml:space="preserve"> is the total amount of the depreciation already debited to the relevant expenditure account. This is shown in column AE on the DEL.</w:t>
      </w:r>
    </w:p>
    <w:p w:rsidR="00016577" w:rsidRPr="00D24664" w:rsidRDefault="00016577" w:rsidP="00D24664">
      <w:pPr>
        <w:rPr>
          <w:rFonts w:ascii="Times New Roman" w:hAnsi="Times New Roman" w:cs="Times New Roman"/>
          <w:sz w:val="20"/>
          <w:szCs w:val="20"/>
        </w:rPr>
      </w:pPr>
    </w:p>
    <w:sectPr w:rsidR="00016577" w:rsidRPr="00D246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A2738D"/>
    <w:multiLevelType w:val="hybridMultilevel"/>
    <w:tmpl w:val="B4104ABE"/>
    <w:lvl w:ilvl="0" w:tplc="3EB622AE">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E21741"/>
    <w:multiLevelType w:val="hybridMultilevel"/>
    <w:tmpl w:val="6D548698"/>
    <w:lvl w:ilvl="0" w:tplc="A2344110">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5AA"/>
    <w:rsid w:val="00016577"/>
    <w:rsid w:val="000C1682"/>
    <w:rsid w:val="001022C7"/>
    <w:rsid w:val="00320C2B"/>
    <w:rsid w:val="00372C96"/>
    <w:rsid w:val="005C3843"/>
    <w:rsid w:val="00623A88"/>
    <w:rsid w:val="00681333"/>
    <w:rsid w:val="00720F44"/>
    <w:rsid w:val="007315AA"/>
    <w:rsid w:val="007C2069"/>
    <w:rsid w:val="008125B1"/>
    <w:rsid w:val="008D32BD"/>
    <w:rsid w:val="00A46B64"/>
    <w:rsid w:val="00C453B4"/>
    <w:rsid w:val="00CF0C44"/>
    <w:rsid w:val="00D24664"/>
    <w:rsid w:val="00D41033"/>
    <w:rsid w:val="00ED6843"/>
    <w:rsid w:val="00F121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747C89-14D9-42A5-AA28-18D36F5BE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8D32B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D32B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23A8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3A88"/>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8D32BD"/>
    <w:rPr>
      <w:i/>
      <w:iCs/>
    </w:rPr>
  </w:style>
  <w:style w:type="character" w:customStyle="1" w:styleId="Heading2Char">
    <w:name w:val="Heading 2 Char"/>
    <w:basedOn w:val="DefaultParagraphFont"/>
    <w:link w:val="Heading2"/>
    <w:uiPriority w:val="9"/>
    <w:rsid w:val="008D32B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8D32BD"/>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D24664"/>
    <w:rPr>
      <w:color w:val="0563C1" w:themeColor="hyperlink"/>
      <w:u w:val="single"/>
    </w:rPr>
  </w:style>
  <w:style w:type="character" w:styleId="FollowedHyperlink">
    <w:name w:val="FollowedHyperlink"/>
    <w:basedOn w:val="DefaultParagraphFont"/>
    <w:uiPriority w:val="99"/>
    <w:semiHidden/>
    <w:unhideWhenUsed/>
    <w:rsid w:val="00D24664"/>
    <w:rPr>
      <w:color w:val="954F72" w:themeColor="followedHyperlink"/>
      <w:u w:val="single"/>
    </w:rPr>
  </w:style>
  <w:style w:type="paragraph" w:styleId="ListParagraph">
    <w:name w:val="List Paragraph"/>
    <w:basedOn w:val="Normal"/>
    <w:uiPriority w:val="34"/>
    <w:qFormat/>
    <w:rsid w:val="00D246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010302">
      <w:bodyDiv w:val="1"/>
      <w:marLeft w:val="0"/>
      <w:marRight w:val="0"/>
      <w:marTop w:val="0"/>
      <w:marBottom w:val="0"/>
      <w:divBdr>
        <w:top w:val="none" w:sz="0" w:space="0" w:color="auto"/>
        <w:left w:val="none" w:sz="0" w:space="0" w:color="auto"/>
        <w:bottom w:val="none" w:sz="0" w:space="0" w:color="auto"/>
        <w:right w:val="none" w:sz="0" w:space="0" w:color="auto"/>
      </w:divBdr>
      <w:divsChild>
        <w:div w:id="578758187">
          <w:marLeft w:val="0"/>
          <w:marRight w:val="0"/>
          <w:marTop w:val="0"/>
          <w:marBottom w:val="225"/>
          <w:divBdr>
            <w:top w:val="none" w:sz="0" w:space="0" w:color="auto"/>
            <w:left w:val="none" w:sz="0" w:space="0" w:color="auto"/>
            <w:bottom w:val="none" w:sz="0" w:space="0" w:color="auto"/>
            <w:right w:val="none" w:sz="0" w:space="0" w:color="auto"/>
          </w:divBdr>
          <w:divsChild>
            <w:div w:id="970017588">
              <w:marLeft w:val="0"/>
              <w:marRight w:val="0"/>
              <w:marTop w:val="0"/>
              <w:marBottom w:val="0"/>
              <w:divBdr>
                <w:top w:val="none" w:sz="0" w:space="0" w:color="auto"/>
                <w:left w:val="none" w:sz="0" w:space="0" w:color="auto"/>
                <w:bottom w:val="none" w:sz="0" w:space="0" w:color="auto"/>
                <w:right w:val="none" w:sz="0" w:space="0" w:color="auto"/>
              </w:divBdr>
              <w:divsChild>
                <w:div w:id="1406490491">
                  <w:marLeft w:val="0"/>
                  <w:marRight w:val="0"/>
                  <w:marTop w:val="0"/>
                  <w:marBottom w:val="0"/>
                  <w:divBdr>
                    <w:top w:val="none" w:sz="0" w:space="0" w:color="auto"/>
                    <w:left w:val="none" w:sz="0" w:space="0" w:color="auto"/>
                    <w:bottom w:val="none" w:sz="0" w:space="0" w:color="auto"/>
                    <w:right w:val="none" w:sz="0" w:space="0" w:color="auto"/>
                  </w:divBdr>
                  <w:divsChild>
                    <w:div w:id="624510453">
                      <w:marLeft w:val="0"/>
                      <w:marRight w:val="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144941">
      <w:bodyDiv w:val="1"/>
      <w:marLeft w:val="0"/>
      <w:marRight w:val="0"/>
      <w:marTop w:val="0"/>
      <w:marBottom w:val="0"/>
      <w:divBdr>
        <w:top w:val="none" w:sz="0" w:space="0" w:color="auto"/>
        <w:left w:val="none" w:sz="0" w:space="0" w:color="auto"/>
        <w:bottom w:val="none" w:sz="0" w:space="0" w:color="auto"/>
        <w:right w:val="none" w:sz="0" w:space="0" w:color="auto"/>
      </w:divBdr>
      <w:divsChild>
        <w:div w:id="51314753">
          <w:marLeft w:val="0"/>
          <w:marRight w:val="0"/>
          <w:marTop w:val="0"/>
          <w:marBottom w:val="225"/>
          <w:divBdr>
            <w:top w:val="none" w:sz="0" w:space="0" w:color="auto"/>
            <w:left w:val="none" w:sz="0" w:space="0" w:color="auto"/>
            <w:bottom w:val="none" w:sz="0" w:space="0" w:color="auto"/>
            <w:right w:val="none" w:sz="0" w:space="0" w:color="auto"/>
          </w:divBdr>
          <w:divsChild>
            <w:div w:id="433668237">
              <w:marLeft w:val="0"/>
              <w:marRight w:val="0"/>
              <w:marTop w:val="0"/>
              <w:marBottom w:val="0"/>
              <w:divBdr>
                <w:top w:val="none" w:sz="0" w:space="0" w:color="auto"/>
                <w:left w:val="none" w:sz="0" w:space="0" w:color="auto"/>
                <w:bottom w:val="none" w:sz="0" w:space="0" w:color="auto"/>
                <w:right w:val="none" w:sz="0" w:space="0" w:color="auto"/>
              </w:divBdr>
              <w:divsChild>
                <w:div w:id="291834501">
                  <w:marLeft w:val="0"/>
                  <w:marRight w:val="0"/>
                  <w:marTop w:val="0"/>
                  <w:marBottom w:val="0"/>
                  <w:divBdr>
                    <w:top w:val="none" w:sz="0" w:space="0" w:color="auto"/>
                    <w:left w:val="none" w:sz="0" w:space="0" w:color="auto"/>
                    <w:bottom w:val="none" w:sz="0" w:space="0" w:color="auto"/>
                    <w:right w:val="none" w:sz="0" w:space="0" w:color="auto"/>
                  </w:divBdr>
                  <w:divsChild>
                    <w:div w:id="1050878618">
                      <w:marLeft w:val="0"/>
                      <w:marRight w:val="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111284">
      <w:bodyDiv w:val="1"/>
      <w:marLeft w:val="0"/>
      <w:marRight w:val="0"/>
      <w:marTop w:val="0"/>
      <w:marBottom w:val="0"/>
      <w:divBdr>
        <w:top w:val="none" w:sz="0" w:space="0" w:color="auto"/>
        <w:left w:val="none" w:sz="0" w:space="0" w:color="auto"/>
        <w:bottom w:val="none" w:sz="0" w:space="0" w:color="auto"/>
        <w:right w:val="none" w:sz="0" w:space="0" w:color="auto"/>
      </w:divBdr>
      <w:divsChild>
        <w:div w:id="975796068">
          <w:marLeft w:val="0"/>
          <w:marRight w:val="0"/>
          <w:marTop w:val="0"/>
          <w:marBottom w:val="225"/>
          <w:divBdr>
            <w:top w:val="none" w:sz="0" w:space="0" w:color="auto"/>
            <w:left w:val="none" w:sz="0" w:space="0" w:color="auto"/>
            <w:bottom w:val="none" w:sz="0" w:space="0" w:color="auto"/>
            <w:right w:val="none" w:sz="0" w:space="0" w:color="auto"/>
          </w:divBdr>
          <w:divsChild>
            <w:div w:id="1147359035">
              <w:marLeft w:val="0"/>
              <w:marRight w:val="0"/>
              <w:marTop w:val="0"/>
              <w:marBottom w:val="0"/>
              <w:divBdr>
                <w:top w:val="none" w:sz="0" w:space="0" w:color="auto"/>
                <w:left w:val="none" w:sz="0" w:space="0" w:color="auto"/>
                <w:bottom w:val="none" w:sz="0" w:space="0" w:color="auto"/>
                <w:right w:val="none" w:sz="0" w:space="0" w:color="auto"/>
              </w:divBdr>
              <w:divsChild>
                <w:div w:id="621884018">
                  <w:marLeft w:val="0"/>
                  <w:marRight w:val="0"/>
                  <w:marTop w:val="0"/>
                  <w:marBottom w:val="0"/>
                  <w:divBdr>
                    <w:top w:val="none" w:sz="0" w:space="0" w:color="auto"/>
                    <w:left w:val="none" w:sz="0" w:space="0" w:color="auto"/>
                    <w:bottom w:val="none" w:sz="0" w:space="0" w:color="auto"/>
                    <w:right w:val="none" w:sz="0" w:space="0" w:color="auto"/>
                  </w:divBdr>
                  <w:divsChild>
                    <w:div w:id="1088816830">
                      <w:marLeft w:val="0"/>
                      <w:marRight w:val="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208399">
      <w:bodyDiv w:val="1"/>
      <w:marLeft w:val="0"/>
      <w:marRight w:val="0"/>
      <w:marTop w:val="0"/>
      <w:marBottom w:val="0"/>
      <w:divBdr>
        <w:top w:val="none" w:sz="0" w:space="0" w:color="auto"/>
        <w:left w:val="none" w:sz="0" w:space="0" w:color="auto"/>
        <w:bottom w:val="none" w:sz="0" w:space="0" w:color="auto"/>
        <w:right w:val="none" w:sz="0" w:space="0" w:color="auto"/>
      </w:divBdr>
      <w:divsChild>
        <w:div w:id="1330867748">
          <w:marLeft w:val="0"/>
          <w:marRight w:val="0"/>
          <w:marTop w:val="0"/>
          <w:marBottom w:val="225"/>
          <w:divBdr>
            <w:top w:val="none" w:sz="0" w:space="0" w:color="auto"/>
            <w:left w:val="none" w:sz="0" w:space="0" w:color="auto"/>
            <w:bottom w:val="none" w:sz="0" w:space="0" w:color="auto"/>
            <w:right w:val="none" w:sz="0" w:space="0" w:color="auto"/>
          </w:divBdr>
          <w:divsChild>
            <w:div w:id="1694721750">
              <w:marLeft w:val="0"/>
              <w:marRight w:val="0"/>
              <w:marTop w:val="0"/>
              <w:marBottom w:val="0"/>
              <w:divBdr>
                <w:top w:val="none" w:sz="0" w:space="0" w:color="auto"/>
                <w:left w:val="none" w:sz="0" w:space="0" w:color="auto"/>
                <w:bottom w:val="none" w:sz="0" w:space="0" w:color="auto"/>
                <w:right w:val="none" w:sz="0" w:space="0" w:color="auto"/>
              </w:divBdr>
              <w:divsChild>
                <w:div w:id="1074356834">
                  <w:marLeft w:val="0"/>
                  <w:marRight w:val="0"/>
                  <w:marTop w:val="0"/>
                  <w:marBottom w:val="0"/>
                  <w:divBdr>
                    <w:top w:val="none" w:sz="0" w:space="0" w:color="auto"/>
                    <w:left w:val="none" w:sz="0" w:space="0" w:color="auto"/>
                    <w:bottom w:val="none" w:sz="0" w:space="0" w:color="auto"/>
                    <w:right w:val="none" w:sz="0" w:space="0" w:color="auto"/>
                  </w:divBdr>
                  <w:divsChild>
                    <w:div w:id="329067047">
                      <w:marLeft w:val="0"/>
                      <w:marRight w:val="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759</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5081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Stratton</dc:creator>
  <cp:keywords/>
  <dc:description/>
  <cp:lastModifiedBy>Helen Parker</cp:lastModifiedBy>
  <cp:revision>3</cp:revision>
  <dcterms:created xsi:type="dcterms:W3CDTF">2017-11-02T15:03:00Z</dcterms:created>
  <dcterms:modified xsi:type="dcterms:W3CDTF">2017-11-06T09:36:00Z</dcterms:modified>
</cp:coreProperties>
</file>